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2AF5" w14:textId="0E242BA0" w:rsidR="00F011E8" w:rsidRPr="00067D13" w:rsidRDefault="006A58AD" w:rsidP="00055C7F">
      <w:pPr>
        <w:pStyle w:val="Heading1"/>
        <w:spacing w:after="94"/>
        <w:ind w:left="-5"/>
        <w:jc w:val="center"/>
        <w:rPr>
          <w:sz w:val="20"/>
          <w:szCs w:val="20"/>
        </w:rPr>
      </w:pPr>
      <w:r w:rsidRPr="00067D13">
        <w:rPr>
          <w:sz w:val="20"/>
          <w:szCs w:val="20"/>
        </w:rPr>
        <w:t>Pupil premium strategy statement – Pennyhill Primary School</w:t>
      </w:r>
    </w:p>
    <w:p w14:paraId="071ACC41" w14:textId="77777777" w:rsidR="00F011E8" w:rsidRPr="00067D13" w:rsidRDefault="006A58AD">
      <w:pPr>
        <w:pBdr>
          <w:top w:val="none" w:sz="0" w:space="0" w:color="auto"/>
          <w:left w:val="none" w:sz="0" w:space="0" w:color="auto"/>
          <w:bottom w:val="none" w:sz="0" w:space="0" w:color="auto"/>
          <w:right w:val="none" w:sz="0" w:space="0" w:color="auto"/>
        </w:pBdr>
        <w:spacing w:after="247" w:line="271" w:lineRule="auto"/>
        <w:ind w:left="-5"/>
        <w:rPr>
          <w:sz w:val="20"/>
          <w:szCs w:val="20"/>
        </w:rPr>
      </w:pPr>
      <w:r w:rsidRPr="00067D13">
        <w:rPr>
          <w:color w:val="0D0D0D"/>
          <w:sz w:val="20"/>
          <w:szCs w:val="20"/>
        </w:rPr>
        <w:t xml:space="preserve">This statement details our school’s use of pupil premium funding to help improve the attainment of our disadvantaged pupils. </w:t>
      </w:r>
      <w:r w:rsidRPr="00067D13">
        <w:rPr>
          <w:b/>
          <w:color w:val="0D0D0D"/>
          <w:sz w:val="20"/>
          <w:szCs w:val="20"/>
        </w:rPr>
        <w:t xml:space="preserve"> </w:t>
      </w:r>
    </w:p>
    <w:p w14:paraId="2A1A8586" w14:textId="77777777" w:rsidR="00F011E8" w:rsidRPr="00067D13" w:rsidRDefault="006A58AD">
      <w:pPr>
        <w:pBdr>
          <w:top w:val="none" w:sz="0" w:space="0" w:color="auto"/>
          <w:left w:val="none" w:sz="0" w:space="0" w:color="auto"/>
          <w:bottom w:val="none" w:sz="0" w:space="0" w:color="auto"/>
          <w:right w:val="none" w:sz="0" w:space="0" w:color="auto"/>
        </w:pBdr>
        <w:spacing w:after="562" w:line="271" w:lineRule="auto"/>
        <w:ind w:left="-5"/>
        <w:rPr>
          <w:sz w:val="20"/>
          <w:szCs w:val="20"/>
        </w:rPr>
      </w:pPr>
      <w:r w:rsidRPr="00067D13">
        <w:rPr>
          <w:color w:val="0D0D0D"/>
          <w:sz w:val="20"/>
          <w:szCs w:val="20"/>
        </w:rPr>
        <w:t xml:space="preserve">It outlines our pupil premium strategy, how we intend to spend the funding in this academic year and outcomes for disadvantaged pupils last academic year. </w:t>
      </w:r>
      <w:r w:rsidRPr="00067D13">
        <w:rPr>
          <w:b/>
          <w:color w:val="0D0D0D"/>
          <w:sz w:val="20"/>
          <w:szCs w:val="20"/>
        </w:rPr>
        <w:t xml:space="preserve"> </w:t>
      </w:r>
    </w:p>
    <w:p w14:paraId="56812A17" w14:textId="77777777" w:rsidR="00F011E8" w:rsidRPr="00067D13" w:rsidRDefault="006A58AD">
      <w:pPr>
        <w:pStyle w:val="Heading2"/>
        <w:spacing w:after="0"/>
        <w:ind w:left="-5"/>
        <w:rPr>
          <w:sz w:val="20"/>
          <w:szCs w:val="20"/>
        </w:rPr>
      </w:pPr>
      <w:r w:rsidRPr="00067D13">
        <w:rPr>
          <w:sz w:val="20"/>
          <w:szCs w:val="20"/>
        </w:rPr>
        <w:t xml:space="preserve">School overview </w:t>
      </w:r>
    </w:p>
    <w:tbl>
      <w:tblPr>
        <w:tblStyle w:val="TableGrid"/>
        <w:tblW w:w="9487" w:type="dxa"/>
        <w:tblInd w:w="6" w:type="dxa"/>
        <w:tblCellMar>
          <w:top w:w="63" w:type="dxa"/>
          <w:left w:w="159" w:type="dxa"/>
          <w:right w:w="107" w:type="dxa"/>
        </w:tblCellMar>
        <w:tblLook w:val="04A0" w:firstRow="1" w:lastRow="0" w:firstColumn="1" w:lastColumn="0" w:noHBand="0" w:noVBand="1"/>
      </w:tblPr>
      <w:tblGrid>
        <w:gridCol w:w="6085"/>
        <w:gridCol w:w="3402"/>
      </w:tblGrid>
      <w:tr w:rsidR="00F011E8" w:rsidRPr="00067D13" w14:paraId="67B0C734" w14:textId="77777777" w:rsidTr="63B7C2CD">
        <w:trPr>
          <w:trHeight w:val="393"/>
        </w:trPr>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343887FA"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b/>
                <w:color w:val="0D0D0D"/>
                <w:sz w:val="20"/>
                <w:szCs w:val="20"/>
              </w:rPr>
              <w:t xml:space="preserve">Detail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77C55091"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b/>
                <w:color w:val="0D0D0D"/>
                <w:sz w:val="20"/>
                <w:szCs w:val="20"/>
              </w:rPr>
              <w:t xml:space="preserve">Data </w:t>
            </w:r>
          </w:p>
        </w:tc>
      </w:tr>
      <w:tr w:rsidR="00F011E8" w:rsidRPr="00067D13" w14:paraId="0FB9DECB" w14:textId="77777777" w:rsidTr="63B7C2CD">
        <w:trPr>
          <w:trHeight w:val="772"/>
        </w:trPr>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711E7"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Number of pupils in school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66FA1" w14:textId="77777777" w:rsidR="00F011E8" w:rsidRPr="00067D13" w:rsidRDefault="006A58AD">
            <w:pPr>
              <w:pBdr>
                <w:top w:val="none" w:sz="0" w:space="0" w:color="auto"/>
                <w:left w:val="none" w:sz="0" w:space="0" w:color="auto"/>
                <w:bottom w:val="none" w:sz="0" w:space="0" w:color="auto"/>
                <w:right w:val="none" w:sz="0" w:space="0" w:color="auto"/>
              </w:pBdr>
              <w:spacing w:after="52" w:line="259" w:lineRule="auto"/>
              <w:ind w:left="6" w:firstLine="0"/>
              <w:rPr>
                <w:sz w:val="20"/>
                <w:szCs w:val="20"/>
              </w:rPr>
            </w:pPr>
            <w:r w:rsidRPr="00067D13">
              <w:rPr>
                <w:sz w:val="20"/>
                <w:szCs w:val="20"/>
              </w:rPr>
              <w:t>N-6: 647</w:t>
            </w:r>
            <w:r w:rsidRPr="00067D13">
              <w:rPr>
                <w:color w:val="0D0D0D"/>
                <w:sz w:val="20"/>
                <w:szCs w:val="20"/>
              </w:rPr>
              <w:t xml:space="preserve"> </w:t>
            </w:r>
          </w:p>
          <w:p w14:paraId="798573D6"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R-6: 610 </w:t>
            </w:r>
          </w:p>
        </w:tc>
      </w:tr>
      <w:tr w:rsidR="00F011E8" w:rsidRPr="00067D13" w14:paraId="6D486208" w14:textId="77777777" w:rsidTr="63B7C2CD">
        <w:trPr>
          <w:trHeight w:val="400"/>
        </w:trPr>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4C392"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Proportion (%) of pupil premium eligible pupils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A8BCA" w14:textId="6532C1E1" w:rsidR="00F011E8" w:rsidRPr="00067D13" w:rsidRDefault="04CF3145" w:rsidP="63B7C2CD">
            <w:pPr>
              <w:pBdr>
                <w:top w:val="none" w:sz="0" w:space="0" w:color="000000"/>
                <w:left w:val="none" w:sz="0" w:space="0" w:color="000000"/>
                <w:bottom w:val="none" w:sz="0" w:space="0" w:color="000000"/>
                <w:right w:val="none" w:sz="0" w:space="0" w:color="000000"/>
              </w:pBdr>
              <w:spacing w:after="0" w:line="259" w:lineRule="auto"/>
              <w:ind w:left="6" w:firstLine="0"/>
              <w:rPr>
                <w:sz w:val="20"/>
                <w:szCs w:val="20"/>
              </w:rPr>
            </w:pPr>
            <w:r w:rsidRPr="63B7C2CD">
              <w:rPr>
                <w:sz w:val="20"/>
                <w:szCs w:val="20"/>
              </w:rPr>
              <w:t>43</w:t>
            </w:r>
            <w:r w:rsidR="006A58AD" w:rsidRPr="63B7C2CD">
              <w:rPr>
                <w:sz w:val="20"/>
                <w:szCs w:val="20"/>
              </w:rPr>
              <w:t xml:space="preserve">% </w:t>
            </w:r>
          </w:p>
          <w:p w14:paraId="13EFB03A" w14:textId="0A9C9C70" w:rsidR="00F011E8" w:rsidRPr="00067D13" w:rsidRDefault="00F011E8" w:rsidP="63B7C2CD">
            <w:pPr>
              <w:pBdr>
                <w:top w:val="none" w:sz="0" w:space="0" w:color="000000"/>
                <w:left w:val="none" w:sz="0" w:space="0" w:color="000000"/>
                <w:bottom w:val="none" w:sz="0" w:space="0" w:color="000000"/>
                <w:right w:val="none" w:sz="0" w:space="0" w:color="000000"/>
              </w:pBdr>
              <w:spacing w:after="0" w:line="259" w:lineRule="auto"/>
              <w:ind w:left="6" w:firstLine="0"/>
              <w:rPr>
                <w:sz w:val="20"/>
                <w:szCs w:val="20"/>
                <w:highlight w:val="yellow"/>
              </w:rPr>
            </w:pPr>
          </w:p>
        </w:tc>
      </w:tr>
      <w:tr w:rsidR="00F011E8" w:rsidRPr="00067D13" w14:paraId="0BB66694" w14:textId="77777777" w:rsidTr="63B7C2CD">
        <w:trPr>
          <w:trHeight w:val="665"/>
        </w:trPr>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B942"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Academic years that our current pupil premium strategy plan covers</w:t>
            </w:r>
            <w:r w:rsidRPr="00067D13">
              <w:rPr>
                <w:b/>
                <w:sz w:val="20"/>
                <w:szCs w:val="20"/>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0BF43"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2024-25 to 2026-27 </w:t>
            </w:r>
          </w:p>
        </w:tc>
      </w:tr>
      <w:tr w:rsidR="00F011E8" w:rsidRPr="00067D13" w14:paraId="3129D475" w14:textId="77777777" w:rsidTr="63B7C2CD">
        <w:trPr>
          <w:trHeight w:val="395"/>
        </w:trPr>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EB31"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Date this statement was published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0B62E"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December 2024 </w:t>
            </w:r>
          </w:p>
        </w:tc>
      </w:tr>
      <w:tr w:rsidR="00F011E8" w:rsidRPr="00067D13" w14:paraId="0051DC76" w14:textId="77777777" w:rsidTr="63B7C2CD">
        <w:trPr>
          <w:trHeight w:val="400"/>
        </w:trPr>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86CDD"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Date on which it will be reviewed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52464" w14:textId="5E3746C4" w:rsidR="00F011E8" w:rsidRPr="00067D13" w:rsidRDefault="006A58AD" w:rsidP="00BC7B13">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Ju</w:t>
            </w:r>
            <w:r w:rsidR="00BC7B13" w:rsidRPr="00067D13">
              <w:rPr>
                <w:sz w:val="20"/>
                <w:szCs w:val="20"/>
              </w:rPr>
              <w:t>ly</w:t>
            </w:r>
            <w:r w:rsidRPr="00067D13">
              <w:rPr>
                <w:sz w:val="20"/>
                <w:szCs w:val="20"/>
              </w:rPr>
              <w:t xml:space="preserve"> </w:t>
            </w:r>
            <w:proofErr w:type="gramStart"/>
            <w:r w:rsidRPr="00067D13">
              <w:rPr>
                <w:sz w:val="20"/>
                <w:szCs w:val="20"/>
              </w:rPr>
              <w:t xml:space="preserve">2025 </w:t>
            </w:r>
            <w:r w:rsidR="00444041">
              <w:rPr>
                <w:sz w:val="20"/>
                <w:szCs w:val="20"/>
              </w:rPr>
              <w:t>,</w:t>
            </w:r>
            <w:proofErr w:type="gramEnd"/>
            <w:r w:rsidR="00444041">
              <w:rPr>
                <w:sz w:val="20"/>
                <w:szCs w:val="20"/>
              </w:rPr>
              <w:t xml:space="preserve"> July 2026</w:t>
            </w:r>
          </w:p>
        </w:tc>
      </w:tr>
      <w:tr w:rsidR="00F011E8" w:rsidRPr="00067D13" w14:paraId="009C1FB9" w14:textId="77777777" w:rsidTr="63B7C2CD">
        <w:trPr>
          <w:trHeight w:val="400"/>
        </w:trPr>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33CF5"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Statement authorised by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675A5"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E Williams, Headteacher </w:t>
            </w:r>
          </w:p>
        </w:tc>
      </w:tr>
      <w:tr w:rsidR="00F011E8" w:rsidRPr="00067D13" w14:paraId="2BD3AC9C" w14:textId="77777777" w:rsidTr="63B7C2CD">
        <w:trPr>
          <w:trHeight w:val="665"/>
        </w:trPr>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9BB73" w14:textId="451C5469" w:rsidR="00F011E8" w:rsidRPr="00067D13" w:rsidRDefault="006A58AD" w:rsidP="00BC7B13">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Pupil </w:t>
            </w:r>
            <w:r w:rsidR="00BC7B13" w:rsidRPr="00067D13">
              <w:rPr>
                <w:sz w:val="20"/>
                <w:szCs w:val="20"/>
              </w:rPr>
              <w:t>Premium Lead</w:t>
            </w:r>
            <w:r w:rsidRPr="00067D13">
              <w:rPr>
                <w:sz w:val="20"/>
                <w:szCs w:val="20"/>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E2F5E" w14:textId="60ABE440" w:rsidR="00BC7B13" w:rsidRPr="00067D13" w:rsidRDefault="00BC7B13" w:rsidP="00BC7B13">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C Hall-Yates</w:t>
            </w:r>
          </w:p>
          <w:p w14:paraId="1639A10A" w14:textId="213B3471" w:rsidR="00F011E8" w:rsidRPr="00067D13" w:rsidRDefault="00BC7B13" w:rsidP="00BC7B13">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Acting</w:t>
            </w:r>
            <w:r w:rsidR="006A58AD" w:rsidRPr="00067D13">
              <w:rPr>
                <w:sz w:val="20"/>
                <w:szCs w:val="20"/>
              </w:rPr>
              <w:t xml:space="preserve"> Deputy </w:t>
            </w:r>
            <w:r w:rsidRPr="00067D13">
              <w:rPr>
                <w:sz w:val="20"/>
                <w:szCs w:val="20"/>
              </w:rPr>
              <w:t>H</w:t>
            </w:r>
            <w:r w:rsidR="006A58AD" w:rsidRPr="00067D13">
              <w:rPr>
                <w:sz w:val="20"/>
                <w:szCs w:val="20"/>
              </w:rPr>
              <w:t>eadteacher</w:t>
            </w:r>
            <w:r w:rsidR="00FF0910" w:rsidRPr="00067D13">
              <w:rPr>
                <w:sz w:val="20"/>
                <w:szCs w:val="20"/>
              </w:rPr>
              <w:t xml:space="preserve"> (2025)</w:t>
            </w:r>
            <w:r w:rsidR="006A58AD" w:rsidRPr="00067D13">
              <w:rPr>
                <w:sz w:val="20"/>
                <w:szCs w:val="20"/>
              </w:rPr>
              <w:t xml:space="preserve"> </w:t>
            </w:r>
          </w:p>
          <w:p w14:paraId="2A1E65E1" w14:textId="77777777" w:rsidR="001B17CC" w:rsidRPr="00067D13" w:rsidRDefault="001B17CC" w:rsidP="00BC7B13">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p>
          <w:p w14:paraId="5918E9F1" w14:textId="4D184AB7" w:rsidR="001B17CC" w:rsidRPr="00067D13" w:rsidRDefault="001B17CC" w:rsidP="00BC7B13">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L Kuku D</w:t>
            </w:r>
            <w:r w:rsidR="00FF0910" w:rsidRPr="00067D13">
              <w:rPr>
                <w:sz w:val="20"/>
                <w:szCs w:val="20"/>
              </w:rPr>
              <w:t>eputy Headteacher (2026)</w:t>
            </w:r>
          </w:p>
        </w:tc>
      </w:tr>
      <w:tr w:rsidR="00F011E8" w:rsidRPr="00067D13" w14:paraId="1CA5760B" w14:textId="77777777" w:rsidTr="63B7C2CD">
        <w:trPr>
          <w:trHeight w:val="666"/>
        </w:trPr>
        <w:tc>
          <w:tcPr>
            <w:tcW w:w="6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1B708"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Governor </w:t>
            </w:r>
            <w:proofErr w:type="gramStart"/>
            <w:r w:rsidRPr="00067D13">
              <w:rPr>
                <w:sz w:val="20"/>
                <w:szCs w:val="20"/>
              </w:rPr>
              <w:t>lead</w:t>
            </w:r>
            <w:proofErr w:type="gramEnd"/>
            <w:r w:rsidRPr="00067D13">
              <w:rPr>
                <w:sz w:val="20"/>
                <w:szCs w:val="20"/>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7B05B" w14:textId="033D9730" w:rsidR="00F011E8" w:rsidRPr="00067D13" w:rsidRDefault="006A58AD" w:rsidP="002F47ED">
            <w:pPr>
              <w:pBdr>
                <w:top w:val="none" w:sz="0" w:space="0" w:color="auto"/>
                <w:left w:val="none" w:sz="0" w:space="0" w:color="auto"/>
                <w:bottom w:val="none" w:sz="0" w:space="0" w:color="auto"/>
                <w:right w:val="none" w:sz="0" w:space="0" w:color="auto"/>
              </w:pBdr>
              <w:spacing w:after="0" w:line="259" w:lineRule="auto"/>
              <w:ind w:left="6" w:firstLine="0"/>
              <w:jc w:val="both"/>
              <w:rPr>
                <w:sz w:val="20"/>
                <w:szCs w:val="20"/>
              </w:rPr>
            </w:pPr>
            <w:r w:rsidRPr="00067D13">
              <w:rPr>
                <w:sz w:val="20"/>
                <w:szCs w:val="20"/>
              </w:rPr>
              <w:t>A</w:t>
            </w:r>
            <w:r w:rsidR="00BC7B13" w:rsidRPr="00067D13">
              <w:rPr>
                <w:sz w:val="20"/>
                <w:szCs w:val="20"/>
              </w:rPr>
              <w:t xml:space="preserve"> </w:t>
            </w:r>
            <w:r w:rsidRPr="00067D13">
              <w:rPr>
                <w:sz w:val="20"/>
                <w:szCs w:val="20"/>
              </w:rPr>
              <w:t xml:space="preserve">Wackett </w:t>
            </w:r>
          </w:p>
        </w:tc>
      </w:tr>
    </w:tbl>
    <w:p w14:paraId="076C6DFA" w14:textId="77777777" w:rsidR="006A48B8" w:rsidRPr="00067D13" w:rsidRDefault="006A48B8">
      <w:pPr>
        <w:pStyle w:val="Heading2"/>
        <w:spacing w:after="0"/>
        <w:ind w:left="-5"/>
        <w:rPr>
          <w:sz w:val="20"/>
          <w:szCs w:val="20"/>
        </w:rPr>
      </w:pPr>
    </w:p>
    <w:p w14:paraId="12AE3574" w14:textId="7A5E1C31" w:rsidR="00F011E8" w:rsidRPr="00067D13" w:rsidRDefault="006A58AD">
      <w:pPr>
        <w:pStyle w:val="Heading2"/>
        <w:spacing w:after="0"/>
        <w:ind w:left="-5"/>
        <w:rPr>
          <w:sz w:val="20"/>
          <w:szCs w:val="20"/>
        </w:rPr>
      </w:pPr>
      <w:r w:rsidRPr="00067D13">
        <w:rPr>
          <w:sz w:val="20"/>
          <w:szCs w:val="20"/>
        </w:rPr>
        <w:t xml:space="preserve">Funding overview </w:t>
      </w:r>
    </w:p>
    <w:tbl>
      <w:tblPr>
        <w:tblStyle w:val="TableGrid"/>
        <w:tblW w:w="9487" w:type="dxa"/>
        <w:tblInd w:w="6" w:type="dxa"/>
        <w:tblCellMar>
          <w:top w:w="63" w:type="dxa"/>
          <w:left w:w="159" w:type="dxa"/>
          <w:right w:w="115" w:type="dxa"/>
        </w:tblCellMar>
        <w:tblLook w:val="04A0" w:firstRow="1" w:lastRow="0" w:firstColumn="1" w:lastColumn="0" w:noHBand="0" w:noVBand="1"/>
      </w:tblPr>
      <w:tblGrid>
        <w:gridCol w:w="6517"/>
        <w:gridCol w:w="2970"/>
      </w:tblGrid>
      <w:tr w:rsidR="00F011E8" w:rsidRPr="00067D13" w14:paraId="5A99637D" w14:textId="77777777">
        <w:trPr>
          <w:trHeight w:val="393"/>
        </w:trPr>
        <w:tc>
          <w:tcPr>
            <w:tcW w:w="6517" w:type="dxa"/>
            <w:tcBorders>
              <w:top w:val="single" w:sz="4" w:space="0" w:color="000000"/>
              <w:left w:val="single" w:sz="4" w:space="0" w:color="000000"/>
              <w:bottom w:val="single" w:sz="4" w:space="0" w:color="000000"/>
              <w:right w:val="single" w:sz="4" w:space="0" w:color="000000"/>
            </w:tcBorders>
            <w:shd w:val="clear" w:color="auto" w:fill="CFDCE3"/>
          </w:tcPr>
          <w:p w14:paraId="4045521F"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b/>
                <w:sz w:val="20"/>
                <w:szCs w:val="20"/>
              </w:rPr>
              <w:t>Detail</w:t>
            </w:r>
            <w:r w:rsidRPr="00067D13">
              <w:rPr>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Pr>
          <w:p w14:paraId="3E6C44D5"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b/>
                <w:sz w:val="20"/>
                <w:szCs w:val="20"/>
              </w:rPr>
              <w:t>Amount</w:t>
            </w:r>
            <w:r w:rsidRPr="00067D13">
              <w:rPr>
                <w:sz w:val="20"/>
                <w:szCs w:val="20"/>
              </w:rPr>
              <w:t xml:space="preserve"> </w:t>
            </w:r>
          </w:p>
        </w:tc>
      </w:tr>
      <w:tr w:rsidR="00F011E8" w:rsidRPr="00067D13" w14:paraId="4E957EE4" w14:textId="77777777">
        <w:trPr>
          <w:trHeight w:val="402"/>
        </w:trPr>
        <w:tc>
          <w:tcPr>
            <w:tcW w:w="6517" w:type="dxa"/>
            <w:tcBorders>
              <w:top w:val="single" w:sz="4" w:space="0" w:color="000000"/>
              <w:left w:val="single" w:sz="4" w:space="0" w:color="000000"/>
              <w:bottom w:val="single" w:sz="4" w:space="0" w:color="000000"/>
              <w:right w:val="single" w:sz="4" w:space="0" w:color="000000"/>
            </w:tcBorders>
          </w:tcPr>
          <w:p w14:paraId="498A9085" w14:textId="7BE8E72A" w:rsidR="00F011E8" w:rsidRPr="00067D13" w:rsidRDefault="006A58AD" w:rsidP="002F47E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Pupil </w:t>
            </w:r>
            <w:r w:rsidR="002F47ED">
              <w:rPr>
                <w:sz w:val="20"/>
                <w:szCs w:val="20"/>
              </w:rPr>
              <w:t>P</w:t>
            </w:r>
            <w:r w:rsidRPr="00067D13">
              <w:rPr>
                <w:sz w:val="20"/>
                <w:szCs w:val="20"/>
              </w:rPr>
              <w:t xml:space="preserve">remium funding allocation this academic year </w:t>
            </w:r>
          </w:p>
        </w:tc>
        <w:tc>
          <w:tcPr>
            <w:tcW w:w="2970" w:type="dxa"/>
            <w:tcBorders>
              <w:top w:val="single" w:sz="4" w:space="0" w:color="000000"/>
              <w:left w:val="single" w:sz="4" w:space="0" w:color="000000"/>
              <w:bottom w:val="single" w:sz="4" w:space="0" w:color="000000"/>
              <w:right w:val="single" w:sz="4" w:space="0" w:color="000000"/>
            </w:tcBorders>
          </w:tcPr>
          <w:p w14:paraId="63D71D8C" w14:textId="0B6F7C3D" w:rsidR="00F011E8" w:rsidRPr="00067D13" w:rsidRDefault="006A58AD" w:rsidP="00522E4F">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w:t>
            </w:r>
            <w:r w:rsidR="002F47ED">
              <w:rPr>
                <w:sz w:val="20"/>
                <w:szCs w:val="20"/>
              </w:rPr>
              <w:t>396,640</w:t>
            </w:r>
          </w:p>
        </w:tc>
      </w:tr>
      <w:tr w:rsidR="00F011E8" w:rsidRPr="00067D13" w14:paraId="63E3B1EB" w14:textId="77777777">
        <w:trPr>
          <w:trHeight w:val="400"/>
        </w:trPr>
        <w:tc>
          <w:tcPr>
            <w:tcW w:w="6517" w:type="dxa"/>
            <w:tcBorders>
              <w:top w:val="single" w:sz="4" w:space="0" w:color="000000"/>
              <w:left w:val="single" w:sz="4" w:space="0" w:color="000000"/>
              <w:bottom w:val="single" w:sz="4" w:space="0" w:color="000000"/>
              <w:right w:val="single" w:sz="4" w:space="0" w:color="000000"/>
            </w:tcBorders>
          </w:tcPr>
          <w:p w14:paraId="5831D468" w14:textId="74DFA132" w:rsidR="00F011E8" w:rsidRPr="00067D13" w:rsidRDefault="002F47ED" w:rsidP="002F47E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Early Years</w:t>
            </w:r>
            <w:r w:rsidR="006A58AD" w:rsidRPr="00067D13">
              <w:rPr>
                <w:sz w:val="20"/>
                <w:szCs w:val="20"/>
              </w:rPr>
              <w:t xml:space="preserve"> </w:t>
            </w:r>
            <w:proofErr w:type="gramStart"/>
            <w:r>
              <w:rPr>
                <w:sz w:val="20"/>
                <w:szCs w:val="20"/>
              </w:rPr>
              <w:t>P</w:t>
            </w:r>
            <w:r w:rsidR="006A58AD" w:rsidRPr="00067D13">
              <w:rPr>
                <w:sz w:val="20"/>
                <w:szCs w:val="20"/>
              </w:rPr>
              <w:t>remium  allocation</w:t>
            </w:r>
            <w:proofErr w:type="gramEnd"/>
            <w:r w:rsidR="006A58AD" w:rsidRPr="00067D13">
              <w:rPr>
                <w:sz w:val="20"/>
                <w:szCs w:val="20"/>
              </w:rPr>
              <w:t xml:space="preserve"> this academic year</w:t>
            </w:r>
            <w:r w:rsidR="006A58AD" w:rsidRPr="00067D13">
              <w:rPr>
                <w:i/>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0AAE82FC" w14:textId="6F5F7E44" w:rsidR="00F011E8" w:rsidRPr="00067D13" w:rsidRDefault="006A58AD" w:rsidP="002F47E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w:t>
            </w:r>
            <w:r w:rsidR="002F47ED">
              <w:rPr>
                <w:sz w:val="20"/>
                <w:szCs w:val="20"/>
              </w:rPr>
              <w:t>2615</w:t>
            </w:r>
            <w:r w:rsidRPr="00067D13">
              <w:rPr>
                <w:sz w:val="20"/>
                <w:szCs w:val="20"/>
              </w:rPr>
              <w:t xml:space="preserve"> </w:t>
            </w:r>
          </w:p>
        </w:tc>
      </w:tr>
      <w:tr w:rsidR="00F011E8" w:rsidRPr="00067D13" w14:paraId="03722328" w14:textId="77777777">
        <w:trPr>
          <w:trHeight w:val="665"/>
        </w:trPr>
        <w:tc>
          <w:tcPr>
            <w:tcW w:w="6517" w:type="dxa"/>
            <w:tcBorders>
              <w:top w:val="single" w:sz="4" w:space="0" w:color="000000"/>
              <w:left w:val="single" w:sz="4" w:space="0" w:color="000000"/>
              <w:bottom w:val="single" w:sz="4" w:space="0" w:color="000000"/>
              <w:right w:val="single" w:sz="4" w:space="0" w:color="000000"/>
            </w:tcBorders>
          </w:tcPr>
          <w:p w14:paraId="312D834D"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right="8" w:firstLine="0"/>
              <w:rPr>
                <w:sz w:val="20"/>
                <w:szCs w:val="20"/>
              </w:rPr>
            </w:pPr>
            <w:r w:rsidRPr="00067D13">
              <w:rPr>
                <w:sz w:val="20"/>
                <w:szCs w:val="20"/>
              </w:rPr>
              <w:t xml:space="preserve">Pupil premium 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tcPr>
          <w:p w14:paraId="3A12EF46"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£0 </w:t>
            </w:r>
          </w:p>
        </w:tc>
      </w:tr>
      <w:tr w:rsidR="00F011E8" w:rsidRPr="00067D13" w14:paraId="4CFAA7FA" w14:textId="77777777">
        <w:trPr>
          <w:trHeight w:val="726"/>
        </w:trPr>
        <w:tc>
          <w:tcPr>
            <w:tcW w:w="6517" w:type="dxa"/>
            <w:tcBorders>
              <w:top w:val="single" w:sz="4" w:space="0" w:color="000000"/>
              <w:left w:val="single" w:sz="4" w:space="0" w:color="000000"/>
              <w:bottom w:val="single" w:sz="4" w:space="0" w:color="000000"/>
              <w:right w:val="single" w:sz="4" w:space="0" w:color="000000"/>
            </w:tcBorders>
          </w:tcPr>
          <w:p w14:paraId="4CBB5706" w14:textId="77777777" w:rsidR="00F011E8" w:rsidRPr="00067D13" w:rsidRDefault="006A58AD">
            <w:pPr>
              <w:pBdr>
                <w:top w:val="none" w:sz="0" w:space="0" w:color="auto"/>
                <w:left w:val="none" w:sz="0" w:space="0" w:color="auto"/>
                <w:bottom w:val="none" w:sz="0" w:space="0" w:color="auto"/>
                <w:right w:val="none" w:sz="0" w:space="0" w:color="auto"/>
              </w:pBdr>
              <w:spacing w:after="27" w:line="259" w:lineRule="auto"/>
              <w:ind w:left="0" w:firstLine="0"/>
              <w:rPr>
                <w:sz w:val="20"/>
                <w:szCs w:val="20"/>
              </w:rPr>
            </w:pPr>
            <w:r w:rsidRPr="00067D13">
              <w:rPr>
                <w:b/>
                <w:sz w:val="20"/>
                <w:szCs w:val="20"/>
              </w:rPr>
              <w:t xml:space="preserve">Total budget for this academic year </w:t>
            </w:r>
          </w:p>
          <w:p w14:paraId="4A066270"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 </w:t>
            </w:r>
          </w:p>
        </w:tc>
        <w:tc>
          <w:tcPr>
            <w:tcW w:w="2970" w:type="dxa"/>
            <w:tcBorders>
              <w:top w:val="single" w:sz="4" w:space="0" w:color="000000"/>
              <w:left w:val="single" w:sz="4" w:space="0" w:color="000000"/>
              <w:bottom w:val="single" w:sz="4" w:space="0" w:color="000000"/>
              <w:right w:val="single" w:sz="4" w:space="0" w:color="000000"/>
            </w:tcBorders>
          </w:tcPr>
          <w:p w14:paraId="71FB33AF" w14:textId="3AAA6DA9" w:rsidR="00F011E8" w:rsidRPr="00067D13" w:rsidRDefault="006A58AD" w:rsidP="00522E4F">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w:t>
            </w:r>
            <w:r w:rsidR="002F47ED">
              <w:rPr>
                <w:sz w:val="20"/>
                <w:szCs w:val="20"/>
              </w:rPr>
              <w:t>399,255</w:t>
            </w:r>
          </w:p>
        </w:tc>
      </w:tr>
    </w:tbl>
    <w:p w14:paraId="470AEEC6" w14:textId="77777777" w:rsidR="00F011E8" w:rsidRPr="00067D13" w:rsidRDefault="006A58AD">
      <w:pPr>
        <w:pStyle w:val="Heading1"/>
        <w:ind w:left="-5"/>
        <w:rPr>
          <w:sz w:val="20"/>
          <w:szCs w:val="20"/>
        </w:rPr>
      </w:pPr>
      <w:r w:rsidRPr="00067D13">
        <w:rPr>
          <w:sz w:val="20"/>
          <w:szCs w:val="20"/>
        </w:rPr>
        <w:lastRenderedPageBreak/>
        <w:t xml:space="preserve">Part A: Pupil premium strategy plan </w:t>
      </w:r>
    </w:p>
    <w:p w14:paraId="0976EA50" w14:textId="77777777" w:rsidR="00F011E8" w:rsidRPr="00067D13" w:rsidRDefault="006A58AD">
      <w:pPr>
        <w:pStyle w:val="Heading2"/>
        <w:spacing w:after="0"/>
        <w:ind w:left="-5"/>
        <w:rPr>
          <w:sz w:val="20"/>
          <w:szCs w:val="20"/>
        </w:rPr>
      </w:pPr>
      <w:r w:rsidRPr="00067D13">
        <w:rPr>
          <w:sz w:val="20"/>
          <w:szCs w:val="20"/>
        </w:rPr>
        <w:t xml:space="preserve">Statement of intent </w:t>
      </w:r>
    </w:p>
    <w:tbl>
      <w:tblPr>
        <w:tblStyle w:val="TableGrid"/>
        <w:tblW w:w="9489" w:type="dxa"/>
        <w:tblInd w:w="5" w:type="dxa"/>
        <w:tblCellMar>
          <w:top w:w="3" w:type="dxa"/>
          <w:left w:w="105" w:type="dxa"/>
          <w:right w:w="115" w:type="dxa"/>
        </w:tblCellMar>
        <w:tblLook w:val="04A0" w:firstRow="1" w:lastRow="0" w:firstColumn="1" w:lastColumn="0" w:noHBand="0" w:noVBand="1"/>
      </w:tblPr>
      <w:tblGrid>
        <w:gridCol w:w="9489"/>
      </w:tblGrid>
      <w:tr w:rsidR="00F011E8" w:rsidRPr="00067D13" w14:paraId="5E5D2397" w14:textId="77777777" w:rsidTr="009C3014">
        <w:trPr>
          <w:trHeight w:val="12839"/>
        </w:trPr>
        <w:tc>
          <w:tcPr>
            <w:tcW w:w="9489" w:type="dxa"/>
          </w:tcPr>
          <w:p w14:paraId="3207C45F" w14:textId="220634DF" w:rsidR="00F011E8" w:rsidRPr="00067D13" w:rsidRDefault="006A58AD" w:rsidP="009C3014">
            <w:pPr>
              <w:pBdr>
                <w:top w:val="none" w:sz="0" w:space="0" w:color="auto"/>
                <w:left w:val="none" w:sz="0" w:space="0" w:color="auto"/>
                <w:bottom w:val="none" w:sz="0" w:space="0" w:color="auto"/>
                <w:right w:val="none" w:sz="0" w:space="0" w:color="auto"/>
              </w:pBdr>
              <w:spacing w:after="0" w:line="280" w:lineRule="auto"/>
              <w:ind w:left="0" w:firstLine="0"/>
              <w:rPr>
                <w:sz w:val="20"/>
                <w:szCs w:val="20"/>
              </w:rPr>
            </w:pPr>
            <w:r w:rsidRPr="00067D13">
              <w:rPr>
                <w:sz w:val="20"/>
                <w:szCs w:val="20"/>
              </w:rPr>
              <w:t xml:space="preserve">When making decisions about using Pupil Premium funding it is important to consider the context of the school and the subsequent challenges faced. Research conducted by EEF </w:t>
            </w:r>
            <w:r w:rsidR="000535DD" w:rsidRPr="00067D13">
              <w:rPr>
                <w:sz w:val="20"/>
                <w:szCs w:val="20"/>
              </w:rPr>
              <w:t>is</w:t>
            </w:r>
            <w:r w:rsidRPr="00067D13">
              <w:rPr>
                <w:sz w:val="20"/>
                <w:szCs w:val="20"/>
              </w:rPr>
              <w:t xml:space="preserve"> then be used to support decisions around the usefulness of different strategies and their value for money.</w:t>
            </w:r>
            <w:r w:rsidRPr="00067D13">
              <w:rPr>
                <w:color w:val="0070C0"/>
                <w:sz w:val="20"/>
                <w:szCs w:val="20"/>
              </w:rPr>
              <w:t xml:space="preserve"> </w:t>
            </w:r>
          </w:p>
          <w:p w14:paraId="6F054B06" w14:textId="77777777" w:rsidR="00F011E8" w:rsidRPr="00067D13" w:rsidRDefault="006A58AD" w:rsidP="009C3014">
            <w:pPr>
              <w:pBdr>
                <w:top w:val="none" w:sz="0" w:space="0" w:color="auto"/>
                <w:left w:val="none" w:sz="0" w:space="0" w:color="auto"/>
                <w:bottom w:val="none" w:sz="0" w:space="0" w:color="auto"/>
                <w:right w:val="none" w:sz="0" w:space="0" w:color="auto"/>
              </w:pBdr>
              <w:spacing w:after="5" w:line="284" w:lineRule="auto"/>
              <w:ind w:left="0" w:firstLine="0"/>
              <w:rPr>
                <w:sz w:val="20"/>
                <w:szCs w:val="20"/>
              </w:rPr>
            </w:pPr>
            <w:r w:rsidRPr="00067D13">
              <w:rPr>
                <w:sz w:val="20"/>
                <w:szCs w:val="20"/>
              </w:rPr>
              <w:t xml:space="preserve">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t>
            </w:r>
          </w:p>
          <w:p w14:paraId="391C0F34" w14:textId="77777777" w:rsidR="00F011E8" w:rsidRPr="00067D13" w:rsidRDefault="006A58AD" w:rsidP="009C3014">
            <w:pPr>
              <w:pBdr>
                <w:top w:val="none" w:sz="0" w:space="0" w:color="auto"/>
                <w:left w:val="none" w:sz="0" w:space="0" w:color="auto"/>
                <w:bottom w:val="none" w:sz="0" w:space="0" w:color="auto"/>
                <w:right w:val="none" w:sz="0" w:space="0" w:color="auto"/>
              </w:pBdr>
              <w:spacing w:after="30" w:line="259" w:lineRule="auto"/>
              <w:ind w:left="0" w:firstLine="0"/>
              <w:rPr>
                <w:sz w:val="20"/>
                <w:szCs w:val="20"/>
              </w:rPr>
            </w:pPr>
            <w:r w:rsidRPr="00067D13">
              <w:rPr>
                <w:rFonts w:ascii="Times New Roman" w:eastAsia="Times New Roman" w:hAnsi="Times New Roman" w:cs="Times New Roman"/>
                <w:color w:val="0D0D0D"/>
                <w:sz w:val="20"/>
                <w:szCs w:val="20"/>
              </w:rPr>
              <w:t xml:space="preserve"> </w:t>
            </w:r>
            <w:r w:rsidRPr="00067D13">
              <w:rPr>
                <w:color w:val="0D0D0D"/>
                <w:sz w:val="20"/>
                <w:szCs w:val="20"/>
              </w:rPr>
              <w:t xml:space="preserve"> </w:t>
            </w:r>
          </w:p>
          <w:p w14:paraId="048018A2" w14:textId="7BB080A0" w:rsidR="00F011E8" w:rsidRPr="00067D13" w:rsidRDefault="006A58AD" w:rsidP="009C3014">
            <w:pPr>
              <w:pBdr>
                <w:top w:val="none" w:sz="0" w:space="0" w:color="auto"/>
                <w:left w:val="none" w:sz="0" w:space="0" w:color="auto"/>
                <w:bottom w:val="none" w:sz="0" w:space="0" w:color="auto"/>
                <w:right w:val="none" w:sz="0" w:space="0" w:color="auto"/>
              </w:pBdr>
              <w:spacing w:after="39" w:line="259" w:lineRule="auto"/>
              <w:ind w:left="0" w:firstLine="0"/>
              <w:rPr>
                <w:sz w:val="20"/>
                <w:szCs w:val="20"/>
              </w:rPr>
            </w:pPr>
            <w:r w:rsidRPr="00067D13">
              <w:rPr>
                <w:color w:val="0D0D0D"/>
                <w:sz w:val="20"/>
                <w:szCs w:val="20"/>
              </w:rPr>
              <w:t xml:space="preserve">Our objectives are: </w:t>
            </w:r>
          </w:p>
          <w:p w14:paraId="413DB10E" w14:textId="77777777" w:rsidR="00F011E8" w:rsidRPr="00067D13" w:rsidRDefault="006A58AD" w:rsidP="009C3014">
            <w:pPr>
              <w:pBdr>
                <w:top w:val="none" w:sz="0" w:space="0" w:color="auto"/>
                <w:left w:val="none" w:sz="0" w:space="0" w:color="auto"/>
                <w:bottom w:val="none" w:sz="0" w:space="0" w:color="auto"/>
                <w:right w:val="none" w:sz="0" w:space="0" w:color="auto"/>
              </w:pBdr>
              <w:spacing w:after="51" w:line="259" w:lineRule="auto"/>
              <w:ind w:left="0" w:firstLine="0"/>
              <w:rPr>
                <w:sz w:val="20"/>
                <w:szCs w:val="20"/>
              </w:rPr>
            </w:pPr>
            <w:r w:rsidRPr="00067D13">
              <w:rPr>
                <w:rFonts w:ascii="Times New Roman" w:eastAsia="Times New Roman" w:hAnsi="Times New Roman" w:cs="Times New Roman"/>
                <w:color w:val="0D0D0D"/>
                <w:sz w:val="20"/>
                <w:szCs w:val="20"/>
              </w:rPr>
              <w:t xml:space="preserve"> </w:t>
            </w:r>
            <w:r w:rsidRPr="00067D13">
              <w:rPr>
                <w:color w:val="0D0D0D"/>
                <w:sz w:val="20"/>
                <w:szCs w:val="20"/>
              </w:rPr>
              <w:t xml:space="preserve"> </w:t>
            </w:r>
          </w:p>
          <w:p w14:paraId="76BE3462" w14:textId="77777777" w:rsidR="00F011E8" w:rsidRPr="00067D13" w:rsidRDefault="006A58AD" w:rsidP="009C3014">
            <w:pPr>
              <w:numPr>
                <w:ilvl w:val="0"/>
                <w:numId w:val="1"/>
              </w:numPr>
              <w:pBdr>
                <w:top w:val="none" w:sz="0" w:space="0" w:color="auto"/>
                <w:left w:val="none" w:sz="0" w:space="0" w:color="auto"/>
                <w:bottom w:val="none" w:sz="0" w:space="0" w:color="auto"/>
                <w:right w:val="none" w:sz="0" w:space="0" w:color="auto"/>
              </w:pBdr>
              <w:spacing w:after="8" w:line="276" w:lineRule="auto"/>
              <w:ind w:hanging="361"/>
              <w:rPr>
                <w:sz w:val="20"/>
                <w:szCs w:val="20"/>
              </w:rPr>
            </w:pPr>
            <w:r w:rsidRPr="00067D13">
              <w:rPr>
                <w:color w:val="0D0D0D"/>
                <w:sz w:val="20"/>
                <w:szCs w:val="20"/>
              </w:rPr>
              <w:t xml:space="preserve">To narrow the attainment gap between disadvantaged and non-disadvantaged pupils. </w:t>
            </w:r>
          </w:p>
          <w:p w14:paraId="79EC8CAF" w14:textId="56BC56D2" w:rsidR="00F011E8" w:rsidRPr="00067D13" w:rsidRDefault="006A58AD" w:rsidP="009C3014">
            <w:pPr>
              <w:numPr>
                <w:ilvl w:val="0"/>
                <w:numId w:val="1"/>
              </w:numPr>
              <w:pBdr>
                <w:top w:val="none" w:sz="0" w:space="0" w:color="auto"/>
                <w:left w:val="none" w:sz="0" w:space="0" w:color="auto"/>
                <w:bottom w:val="none" w:sz="0" w:space="0" w:color="auto"/>
                <w:right w:val="none" w:sz="0" w:space="0" w:color="auto"/>
              </w:pBdr>
              <w:spacing w:after="55" w:line="276" w:lineRule="auto"/>
              <w:ind w:hanging="361"/>
              <w:rPr>
                <w:sz w:val="20"/>
                <w:szCs w:val="20"/>
              </w:rPr>
            </w:pPr>
            <w:r w:rsidRPr="00067D13">
              <w:rPr>
                <w:color w:val="0D0D0D"/>
                <w:sz w:val="20"/>
                <w:szCs w:val="20"/>
              </w:rPr>
              <w:t xml:space="preserve">For all disadvantaged pupils in school to </w:t>
            </w:r>
            <w:r w:rsidR="000E6F3F" w:rsidRPr="00067D13">
              <w:rPr>
                <w:color w:val="0D0D0D"/>
                <w:sz w:val="20"/>
                <w:szCs w:val="20"/>
              </w:rPr>
              <w:t xml:space="preserve">make progress in line with national averages  </w:t>
            </w:r>
            <w:r w:rsidR="00D863A1" w:rsidRPr="00067D13">
              <w:rPr>
                <w:color w:val="0D0D0D"/>
                <w:sz w:val="20"/>
                <w:szCs w:val="20"/>
              </w:rPr>
              <w:t xml:space="preserve"> </w:t>
            </w:r>
          </w:p>
          <w:p w14:paraId="02DE03CC" w14:textId="77777777" w:rsidR="00F011E8" w:rsidRPr="00067D13" w:rsidRDefault="006A58AD" w:rsidP="009C3014">
            <w:pPr>
              <w:numPr>
                <w:ilvl w:val="0"/>
                <w:numId w:val="1"/>
              </w:numPr>
              <w:pBdr>
                <w:top w:val="none" w:sz="0" w:space="0" w:color="auto"/>
                <w:left w:val="none" w:sz="0" w:space="0" w:color="auto"/>
                <w:bottom w:val="none" w:sz="0" w:space="0" w:color="auto"/>
                <w:right w:val="none" w:sz="0" w:space="0" w:color="auto"/>
              </w:pBdr>
              <w:spacing w:after="10" w:line="271" w:lineRule="auto"/>
              <w:ind w:hanging="361"/>
              <w:rPr>
                <w:sz w:val="20"/>
                <w:szCs w:val="20"/>
              </w:rPr>
            </w:pPr>
            <w:r w:rsidRPr="00067D13">
              <w:rPr>
                <w:color w:val="0D0D0D"/>
                <w:sz w:val="20"/>
                <w:szCs w:val="20"/>
              </w:rPr>
              <w:t xml:space="preserve">To support our children’s health and wellbeing to enable them to access learning at an appropriate level. </w:t>
            </w:r>
          </w:p>
          <w:p w14:paraId="4CC02B3C" w14:textId="761749AF" w:rsidR="00F011E8" w:rsidRPr="00067D13" w:rsidRDefault="006A58AD" w:rsidP="009C3014">
            <w:pPr>
              <w:pBdr>
                <w:top w:val="none" w:sz="0" w:space="0" w:color="auto"/>
                <w:left w:val="none" w:sz="0" w:space="0" w:color="auto"/>
                <w:bottom w:val="none" w:sz="0" w:space="0" w:color="auto"/>
                <w:right w:val="none" w:sz="0" w:space="0" w:color="auto"/>
              </w:pBdr>
              <w:spacing w:after="42" w:line="259" w:lineRule="auto"/>
              <w:ind w:left="0" w:firstLine="0"/>
              <w:rPr>
                <w:sz w:val="20"/>
                <w:szCs w:val="20"/>
              </w:rPr>
            </w:pPr>
            <w:r w:rsidRPr="00067D13">
              <w:rPr>
                <w:rFonts w:ascii="Times New Roman" w:eastAsia="Times New Roman" w:hAnsi="Times New Roman" w:cs="Times New Roman"/>
                <w:color w:val="0D0D0D"/>
                <w:sz w:val="20"/>
                <w:szCs w:val="20"/>
              </w:rPr>
              <w:t xml:space="preserve"> </w:t>
            </w:r>
            <w:r w:rsidRPr="00067D13">
              <w:rPr>
                <w:color w:val="0D0D0D"/>
                <w:sz w:val="20"/>
                <w:szCs w:val="20"/>
              </w:rPr>
              <w:t xml:space="preserve"> </w:t>
            </w:r>
            <w:r w:rsidRPr="00067D13">
              <w:rPr>
                <w:rFonts w:ascii="Times New Roman" w:eastAsia="Times New Roman" w:hAnsi="Times New Roman" w:cs="Times New Roman"/>
                <w:color w:val="0D0D0D"/>
                <w:sz w:val="20"/>
                <w:szCs w:val="20"/>
              </w:rPr>
              <w:t xml:space="preserve"> </w:t>
            </w:r>
            <w:r w:rsidRPr="00067D13">
              <w:rPr>
                <w:color w:val="0D0D0D"/>
                <w:sz w:val="20"/>
                <w:szCs w:val="20"/>
              </w:rPr>
              <w:t xml:space="preserve"> </w:t>
            </w:r>
          </w:p>
          <w:p w14:paraId="034770B8" w14:textId="77777777" w:rsidR="00F011E8" w:rsidRPr="00067D13" w:rsidRDefault="006A58AD" w:rsidP="009C3014">
            <w:pPr>
              <w:pBdr>
                <w:top w:val="none" w:sz="0" w:space="0" w:color="auto"/>
                <w:left w:val="none" w:sz="0" w:space="0" w:color="auto"/>
                <w:bottom w:val="none" w:sz="0" w:space="0" w:color="auto"/>
                <w:right w:val="none" w:sz="0" w:space="0" w:color="auto"/>
              </w:pBdr>
              <w:spacing w:after="44" w:line="259" w:lineRule="auto"/>
              <w:ind w:left="0" w:firstLine="0"/>
              <w:rPr>
                <w:sz w:val="20"/>
                <w:szCs w:val="20"/>
              </w:rPr>
            </w:pPr>
            <w:r w:rsidRPr="00067D13">
              <w:rPr>
                <w:color w:val="0D0D0D"/>
                <w:sz w:val="20"/>
                <w:szCs w:val="20"/>
              </w:rPr>
              <w:t xml:space="preserve">We aim to do this through: </w:t>
            </w:r>
          </w:p>
          <w:p w14:paraId="66BC071A" w14:textId="77777777" w:rsidR="00F011E8" w:rsidRPr="00067D13" w:rsidRDefault="006A58AD" w:rsidP="009C3014">
            <w:pPr>
              <w:pBdr>
                <w:top w:val="none" w:sz="0" w:space="0" w:color="auto"/>
                <w:left w:val="none" w:sz="0" w:space="0" w:color="auto"/>
                <w:bottom w:val="none" w:sz="0" w:space="0" w:color="auto"/>
                <w:right w:val="none" w:sz="0" w:space="0" w:color="auto"/>
              </w:pBdr>
              <w:spacing w:after="46" w:line="259" w:lineRule="auto"/>
              <w:ind w:left="0" w:firstLine="0"/>
              <w:rPr>
                <w:sz w:val="20"/>
                <w:szCs w:val="20"/>
              </w:rPr>
            </w:pPr>
            <w:r w:rsidRPr="00067D13">
              <w:rPr>
                <w:rFonts w:ascii="Times New Roman" w:eastAsia="Times New Roman" w:hAnsi="Times New Roman" w:cs="Times New Roman"/>
                <w:color w:val="0D0D0D"/>
                <w:sz w:val="20"/>
                <w:szCs w:val="20"/>
              </w:rPr>
              <w:t xml:space="preserve"> </w:t>
            </w:r>
            <w:r w:rsidRPr="00067D13">
              <w:rPr>
                <w:color w:val="0D0D0D"/>
                <w:sz w:val="20"/>
                <w:szCs w:val="20"/>
              </w:rPr>
              <w:t xml:space="preserve"> </w:t>
            </w:r>
          </w:p>
          <w:p w14:paraId="56695C7E" w14:textId="77777777" w:rsidR="00F011E8" w:rsidRPr="00067D13" w:rsidRDefault="006A58AD" w:rsidP="009C3014">
            <w:pPr>
              <w:numPr>
                <w:ilvl w:val="0"/>
                <w:numId w:val="1"/>
              </w:numPr>
              <w:pBdr>
                <w:top w:val="none" w:sz="0" w:space="0" w:color="auto"/>
                <w:left w:val="none" w:sz="0" w:space="0" w:color="auto"/>
                <w:bottom w:val="none" w:sz="0" w:space="0" w:color="auto"/>
                <w:right w:val="none" w:sz="0" w:space="0" w:color="auto"/>
              </w:pBdr>
              <w:spacing w:after="23" w:line="228" w:lineRule="auto"/>
              <w:ind w:hanging="361"/>
              <w:rPr>
                <w:sz w:val="20"/>
                <w:szCs w:val="20"/>
              </w:rPr>
            </w:pPr>
            <w:r w:rsidRPr="00067D13">
              <w:rPr>
                <w:color w:val="0D0D0D"/>
                <w:sz w:val="20"/>
                <w:szCs w:val="20"/>
              </w:rPr>
              <w:t xml:space="preserve">Ensuring that teaching and learning opportunities meet the needs of all the pupils </w:t>
            </w:r>
          </w:p>
          <w:p w14:paraId="230E3BC5" w14:textId="77777777" w:rsidR="00F011E8" w:rsidRPr="00067D13" w:rsidRDefault="006A58AD" w:rsidP="009C3014">
            <w:pPr>
              <w:numPr>
                <w:ilvl w:val="0"/>
                <w:numId w:val="1"/>
              </w:numPr>
              <w:pBdr>
                <w:top w:val="none" w:sz="0" w:space="0" w:color="auto"/>
                <w:left w:val="none" w:sz="0" w:space="0" w:color="auto"/>
                <w:bottom w:val="none" w:sz="0" w:space="0" w:color="auto"/>
                <w:right w:val="none" w:sz="0" w:space="0" w:color="auto"/>
              </w:pBdr>
              <w:spacing w:after="25" w:line="227" w:lineRule="auto"/>
              <w:ind w:hanging="361"/>
              <w:rPr>
                <w:sz w:val="20"/>
                <w:szCs w:val="20"/>
              </w:rPr>
            </w:pPr>
            <w:r w:rsidRPr="00067D13">
              <w:rPr>
                <w:color w:val="0D0D0D"/>
                <w:sz w:val="20"/>
                <w:szCs w:val="20"/>
              </w:rPr>
              <w:t xml:space="preserve">Ensuring that appropriate provision is made for pupils who belong to vulnerable groups, this includes ensuring that the needs of socially disadvantaged pupils are adequately assessed and addressed </w:t>
            </w:r>
          </w:p>
          <w:p w14:paraId="4E50D4BB" w14:textId="77777777" w:rsidR="00F011E8" w:rsidRPr="00067D13" w:rsidRDefault="006A58AD" w:rsidP="009C3014">
            <w:pPr>
              <w:pBdr>
                <w:top w:val="none" w:sz="0" w:space="0" w:color="auto"/>
                <w:left w:val="none" w:sz="0" w:space="0" w:color="auto"/>
                <w:bottom w:val="none" w:sz="0" w:space="0" w:color="auto"/>
                <w:right w:val="none" w:sz="0" w:space="0" w:color="auto"/>
              </w:pBdr>
              <w:spacing w:after="25" w:line="259" w:lineRule="auto"/>
              <w:ind w:left="0" w:firstLine="0"/>
              <w:rPr>
                <w:sz w:val="20"/>
                <w:szCs w:val="20"/>
              </w:rPr>
            </w:pPr>
            <w:r w:rsidRPr="00067D13">
              <w:rPr>
                <w:rFonts w:ascii="Times New Roman" w:eastAsia="Times New Roman" w:hAnsi="Times New Roman" w:cs="Times New Roman"/>
                <w:color w:val="0D0D0D"/>
                <w:sz w:val="20"/>
                <w:szCs w:val="20"/>
              </w:rPr>
              <w:t xml:space="preserve"> </w:t>
            </w:r>
            <w:r w:rsidRPr="00067D13">
              <w:rPr>
                <w:color w:val="0D0D0D"/>
                <w:sz w:val="20"/>
                <w:szCs w:val="20"/>
              </w:rPr>
              <w:t xml:space="preserve"> </w:t>
            </w:r>
          </w:p>
          <w:p w14:paraId="0DFDF05D" w14:textId="77777777" w:rsidR="00F011E8" w:rsidRPr="00067D13" w:rsidRDefault="006A58AD" w:rsidP="009C3014">
            <w:pPr>
              <w:pBdr>
                <w:top w:val="none" w:sz="0" w:space="0" w:color="auto"/>
                <w:left w:val="none" w:sz="0" w:space="0" w:color="auto"/>
                <w:bottom w:val="none" w:sz="0" w:space="0" w:color="auto"/>
                <w:right w:val="none" w:sz="0" w:space="0" w:color="auto"/>
              </w:pBdr>
              <w:spacing w:after="20" w:line="228" w:lineRule="auto"/>
              <w:ind w:left="0" w:right="173" w:firstLine="0"/>
              <w:rPr>
                <w:sz w:val="20"/>
                <w:szCs w:val="20"/>
              </w:rPr>
            </w:pPr>
            <w:r w:rsidRPr="00067D13">
              <w:rPr>
                <w:color w:val="0D0D0D"/>
                <w:sz w:val="20"/>
                <w:szCs w:val="20"/>
              </w:rPr>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61FADEDF" w14:textId="77777777" w:rsidR="00F011E8" w:rsidRPr="00067D13" w:rsidRDefault="006A58AD" w:rsidP="009C3014">
            <w:pPr>
              <w:pBdr>
                <w:top w:val="none" w:sz="0" w:space="0" w:color="auto"/>
                <w:left w:val="none" w:sz="0" w:space="0" w:color="auto"/>
                <w:bottom w:val="none" w:sz="0" w:space="0" w:color="auto"/>
                <w:right w:val="none" w:sz="0" w:space="0" w:color="auto"/>
              </w:pBdr>
              <w:spacing w:after="25" w:line="259" w:lineRule="auto"/>
              <w:ind w:left="0" w:firstLine="0"/>
              <w:rPr>
                <w:sz w:val="20"/>
                <w:szCs w:val="20"/>
              </w:rPr>
            </w:pPr>
            <w:r w:rsidRPr="00067D13">
              <w:rPr>
                <w:rFonts w:ascii="Times New Roman" w:eastAsia="Times New Roman" w:hAnsi="Times New Roman" w:cs="Times New Roman"/>
                <w:color w:val="0D0D0D"/>
                <w:sz w:val="20"/>
                <w:szCs w:val="20"/>
              </w:rPr>
              <w:t xml:space="preserve"> </w:t>
            </w:r>
            <w:r w:rsidRPr="00067D13">
              <w:rPr>
                <w:color w:val="0D0D0D"/>
                <w:sz w:val="20"/>
                <w:szCs w:val="20"/>
              </w:rPr>
              <w:t xml:space="preserve"> </w:t>
            </w:r>
          </w:p>
          <w:p w14:paraId="788D4356" w14:textId="3CFF871C" w:rsidR="009C3014" w:rsidRDefault="006A58AD" w:rsidP="009C3014">
            <w:pPr>
              <w:pBdr>
                <w:top w:val="none" w:sz="0" w:space="0" w:color="auto"/>
                <w:left w:val="none" w:sz="0" w:space="0" w:color="auto"/>
                <w:bottom w:val="none" w:sz="0" w:space="0" w:color="auto"/>
                <w:right w:val="none" w:sz="0" w:space="0" w:color="auto"/>
              </w:pBdr>
              <w:spacing w:after="2" w:line="229" w:lineRule="auto"/>
              <w:ind w:left="0" w:right="328" w:firstLine="0"/>
              <w:rPr>
                <w:sz w:val="20"/>
                <w:szCs w:val="20"/>
              </w:rPr>
            </w:pPr>
            <w:r w:rsidRPr="00067D13">
              <w:rPr>
                <w:color w:val="0D0D0D"/>
                <w:sz w:val="20"/>
                <w:szCs w:val="20"/>
              </w:rPr>
              <w:t xml:space="preserve">Pupil premium funding will be allocated following a needs analysis which will identify priority classes, groups or individuals. </w:t>
            </w:r>
          </w:p>
          <w:p w14:paraId="0003CB04" w14:textId="77777777" w:rsidR="009C3014" w:rsidRPr="009C3014" w:rsidRDefault="009C3014" w:rsidP="009C3014">
            <w:pPr>
              <w:pBdr>
                <w:top w:val="none" w:sz="0" w:space="0" w:color="auto"/>
                <w:left w:val="none" w:sz="0" w:space="0" w:color="auto"/>
                <w:bottom w:val="none" w:sz="0" w:space="0" w:color="auto"/>
                <w:right w:val="none" w:sz="0" w:space="0" w:color="auto"/>
              </w:pBdr>
              <w:rPr>
                <w:sz w:val="20"/>
                <w:szCs w:val="20"/>
              </w:rPr>
            </w:pPr>
          </w:p>
          <w:p w14:paraId="31EF1AD5" w14:textId="31088269" w:rsidR="00A16293" w:rsidRPr="009C3014" w:rsidRDefault="00A16293" w:rsidP="009C3014">
            <w:pPr>
              <w:pBdr>
                <w:top w:val="none" w:sz="0" w:space="0" w:color="auto"/>
                <w:left w:val="none" w:sz="0" w:space="0" w:color="auto"/>
                <w:bottom w:val="none" w:sz="0" w:space="0" w:color="auto"/>
                <w:right w:val="none" w:sz="0" w:space="0" w:color="auto"/>
              </w:pBdr>
              <w:jc w:val="center"/>
              <w:rPr>
                <w:sz w:val="20"/>
                <w:szCs w:val="20"/>
              </w:rPr>
            </w:pPr>
          </w:p>
        </w:tc>
      </w:tr>
      <w:tr w:rsidR="00F011E8" w:rsidRPr="00067D13" w14:paraId="14A27C27" w14:textId="77777777" w:rsidTr="009C3014">
        <w:trPr>
          <w:trHeight w:val="4524"/>
        </w:trPr>
        <w:tc>
          <w:tcPr>
            <w:tcW w:w="9489" w:type="dxa"/>
            <w:tcBorders>
              <w:left w:val="single" w:sz="4" w:space="0" w:color="000000"/>
              <w:bottom w:val="single" w:sz="4" w:space="0" w:color="000000"/>
              <w:right w:val="single" w:sz="4" w:space="0" w:color="000000"/>
            </w:tcBorders>
          </w:tcPr>
          <w:p w14:paraId="362B40AE" w14:textId="5CA4D1B4" w:rsidR="00F011E8" w:rsidRPr="00067D13" w:rsidRDefault="006A58AD">
            <w:pPr>
              <w:pBdr>
                <w:top w:val="none" w:sz="0" w:space="0" w:color="auto"/>
                <w:left w:val="none" w:sz="0" w:space="0" w:color="auto"/>
                <w:bottom w:val="none" w:sz="0" w:space="0" w:color="auto"/>
                <w:right w:val="none" w:sz="0" w:space="0" w:color="auto"/>
              </w:pBdr>
              <w:spacing w:after="12" w:line="270" w:lineRule="auto"/>
              <w:ind w:left="100" w:firstLine="0"/>
              <w:rPr>
                <w:sz w:val="20"/>
                <w:szCs w:val="20"/>
              </w:rPr>
            </w:pPr>
            <w:r w:rsidRPr="00067D13">
              <w:rPr>
                <w:color w:val="0D0D0D"/>
                <w:sz w:val="20"/>
                <w:szCs w:val="20"/>
              </w:rPr>
              <w:lastRenderedPageBreak/>
              <w:t xml:space="preserve">The range of provision the Governors consider making for this group include </w:t>
            </w:r>
            <w:r w:rsidR="00D863A1" w:rsidRPr="00067D13">
              <w:rPr>
                <w:color w:val="0D0D0D"/>
                <w:sz w:val="20"/>
                <w:szCs w:val="20"/>
              </w:rPr>
              <w:t>the following:</w:t>
            </w:r>
          </w:p>
          <w:p w14:paraId="345D3179" w14:textId="77777777" w:rsidR="00F011E8" w:rsidRPr="00067D13" w:rsidRDefault="006A58AD">
            <w:pPr>
              <w:pBdr>
                <w:top w:val="none" w:sz="0" w:space="0" w:color="auto"/>
                <w:left w:val="none" w:sz="0" w:space="0" w:color="auto"/>
                <w:bottom w:val="none" w:sz="0" w:space="0" w:color="auto"/>
                <w:right w:val="none" w:sz="0" w:space="0" w:color="auto"/>
              </w:pBdr>
              <w:spacing w:after="51" w:line="259" w:lineRule="auto"/>
              <w:ind w:left="0" w:firstLine="0"/>
              <w:rPr>
                <w:sz w:val="20"/>
                <w:szCs w:val="20"/>
              </w:rPr>
            </w:pPr>
            <w:r w:rsidRPr="00067D13">
              <w:rPr>
                <w:rFonts w:ascii="Times New Roman" w:eastAsia="Times New Roman" w:hAnsi="Times New Roman" w:cs="Times New Roman"/>
                <w:color w:val="0D0D0D"/>
                <w:sz w:val="20"/>
                <w:szCs w:val="20"/>
              </w:rPr>
              <w:t xml:space="preserve"> </w:t>
            </w:r>
            <w:r w:rsidRPr="00067D13">
              <w:rPr>
                <w:color w:val="0D0D0D"/>
                <w:sz w:val="20"/>
                <w:szCs w:val="20"/>
              </w:rPr>
              <w:t xml:space="preserve"> </w:t>
            </w:r>
          </w:p>
          <w:p w14:paraId="763FB5C3" w14:textId="1CF680BB" w:rsidR="00F011E8" w:rsidRPr="00067D13" w:rsidRDefault="006A58AD">
            <w:pPr>
              <w:numPr>
                <w:ilvl w:val="0"/>
                <w:numId w:val="2"/>
              </w:numPr>
              <w:pBdr>
                <w:top w:val="none" w:sz="0" w:space="0" w:color="auto"/>
                <w:left w:val="none" w:sz="0" w:space="0" w:color="auto"/>
                <w:bottom w:val="none" w:sz="0" w:space="0" w:color="auto"/>
                <w:right w:val="none" w:sz="0" w:space="0" w:color="auto"/>
              </w:pBdr>
              <w:spacing w:after="18"/>
              <w:ind w:right="257" w:hanging="426"/>
              <w:rPr>
                <w:sz w:val="20"/>
                <w:szCs w:val="20"/>
              </w:rPr>
            </w:pPr>
            <w:r w:rsidRPr="00067D13">
              <w:rPr>
                <w:color w:val="0D0D0D"/>
                <w:sz w:val="20"/>
                <w:szCs w:val="20"/>
              </w:rPr>
              <w:t>Ensuring all teaching is good or better</w:t>
            </w:r>
            <w:r w:rsidR="00D863A1" w:rsidRPr="00067D13">
              <w:rPr>
                <w:color w:val="0D0D0D"/>
                <w:sz w:val="20"/>
                <w:szCs w:val="20"/>
              </w:rPr>
              <w:t>,</w:t>
            </w:r>
            <w:r w:rsidRPr="00067D13">
              <w:rPr>
                <w:color w:val="0D0D0D"/>
                <w:sz w:val="20"/>
                <w:szCs w:val="20"/>
              </w:rPr>
              <w:t xml:space="preserve"> thus ensuring that the quality of teaching </w:t>
            </w:r>
            <w:r w:rsidR="00D863A1" w:rsidRPr="00067D13">
              <w:rPr>
                <w:color w:val="0D0D0D"/>
                <w:sz w:val="20"/>
                <w:szCs w:val="20"/>
              </w:rPr>
              <w:t>and outcomes are good</w:t>
            </w:r>
          </w:p>
          <w:p w14:paraId="052CECA2" w14:textId="74026AAB" w:rsidR="00F011E8" w:rsidRPr="00067D13" w:rsidRDefault="006A58AD">
            <w:pPr>
              <w:numPr>
                <w:ilvl w:val="0"/>
                <w:numId w:val="2"/>
              </w:numPr>
              <w:pBdr>
                <w:top w:val="none" w:sz="0" w:space="0" w:color="auto"/>
                <w:left w:val="none" w:sz="0" w:space="0" w:color="auto"/>
                <w:bottom w:val="none" w:sz="0" w:space="0" w:color="auto"/>
                <w:right w:val="none" w:sz="0" w:space="0" w:color="auto"/>
              </w:pBdr>
              <w:spacing w:after="60"/>
              <w:ind w:right="257" w:hanging="426"/>
              <w:rPr>
                <w:sz w:val="20"/>
                <w:szCs w:val="20"/>
              </w:rPr>
            </w:pPr>
            <w:r w:rsidRPr="00067D13">
              <w:rPr>
                <w:color w:val="0D0D0D"/>
                <w:sz w:val="20"/>
                <w:szCs w:val="20"/>
              </w:rPr>
              <w:t xml:space="preserve">Use of highly skilled AHTs for intervention and </w:t>
            </w:r>
            <w:r w:rsidR="00D863A1" w:rsidRPr="00067D13">
              <w:rPr>
                <w:color w:val="0D0D0D"/>
                <w:sz w:val="20"/>
                <w:szCs w:val="20"/>
              </w:rPr>
              <w:t>catch-up</w:t>
            </w:r>
            <w:r w:rsidRPr="00067D13">
              <w:rPr>
                <w:color w:val="0D0D0D"/>
                <w:sz w:val="20"/>
                <w:szCs w:val="20"/>
              </w:rPr>
              <w:t xml:space="preserve"> support across the school </w:t>
            </w:r>
          </w:p>
          <w:p w14:paraId="2997DC08" w14:textId="77777777" w:rsidR="006A58AD" w:rsidRPr="00067D13" w:rsidRDefault="00D863A1" w:rsidP="00326E31">
            <w:pPr>
              <w:numPr>
                <w:ilvl w:val="0"/>
                <w:numId w:val="2"/>
              </w:numPr>
              <w:pBdr>
                <w:top w:val="none" w:sz="0" w:space="0" w:color="auto"/>
                <w:left w:val="none" w:sz="0" w:space="0" w:color="auto"/>
                <w:bottom w:val="none" w:sz="0" w:space="0" w:color="auto"/>
                <w:right w:val="none" w:sz="0" w:space="0" w:color="auto"/>
              </w:pBdr>
              <w:spacing w:after="21" w:line="251" w:lineRule="auto"/>
              <w:ind w:right="257" w:hanging="426"/>
              <w:rPr>
                <w:sz w:val="20"/>
                <w:szCs w:val="20"/>
              </w:rPr>
            </w:pPr>
            <w:r w:rsidRPr="00067D13">
              <w:rPr>
                <w:color w:val="0D0D0D"/>
                <w:sz w:val="20"/>
                <w:szCs w:val="20"/>
              </w:rPr>
              <w:t>Qualified intervention teachers</w:t>
            </w:r>
            <w:r w:rsidR="006A58AD" w:rsidRPr="00067D13">
              <w:rPr>
                <w:color w:val="0D0D0D"/>
                <w:sz w:val="20"/>
                <w:szCs w:val="20"/>
              </w:rPr>
              <w:t xml:space="preserve">, focused on specific children in Y6. </w:t>
            </w:r>
          </w:p>
          <w:p w14:paraId="44B7F415" w14:textId="7EEDC2BB" w:rsidR="00F011E8" w:rsidRPr="00067D13" w:rsidRDefault="006A58AD" w:rsidP="00326E31">
            <w:pPr>
              <w:numPr>
                <w:ilvl w:val="0"/>
                <w:numId w:val="2"/>
              </w:numPr>
              <w:pBdr>
                <w:top w:val="none" w:sz="0" w:space="0" w:color="auto"/>
                <w:left w:val="none" w:sz="0" w:space="0" w:color="auto"/>
                <w:bottom w:val="none" w:sz="0" w:space="0" w:color="auto"/>
                <w:right w:val="none" w:sz="0" w:space="0" w:color="auto"/>
              </w:pBdr>
              <w:spacing w:after="21" w:line="251" w:lineRule="auto"/>
              <w:ind w:right="257" w:hanging="426"/>
              <w:rPr>
                <w:sz w:val="20"/>
                <w:szCs w:val="20"/>
              </w:rPr>
            </w:pPr>
            <w:r w:rsidRPr="00067D13">
              <w:rPr>
                <w:color w:val="0D0D0D"/>
                <w:sz w:val="20"/>
                <w:szCs w:val="20"/>
              </w:rPr>
              <w:t xml:space="preserve">Small group work focused on overcoming gaps in learning </w:t>
            </w:r>
          </w:p>
          <w:p w14:paraId="601BA185" w14:textId="77777777" w:rsidR="00F011E8" w:rsidRPr="00067D13" w:rsidRDefault="006A58AD">
            <w:pPr>
              <w:numPr>
                <w:ilvl w:val="0"/>
                <w:numId w:val="2"/>
              </w:numPr>
              <w:pBdr>
                <w:top w:val="none" w:sz="0" w:space="0" w:color="auto"/>
                <w:left w:val="none" w:sz="0" w:space="0" w:color="auto"/>
                <w:bottom w:val="none" w:sz="0" w:space="0" w:color="auto"/>
                <w:right w:val="none" w:sz="0" w:space="0" w:color="auto"/>
              </w:pBdr>
              <w:spacing w:after="0" w:line="259" w:lineRule="auto"/>
              <w:ind w:right="257" w:hanging="426"/>
              <w:rPr>
                <w:sz w:val="20"/>
                <w:szCs w:val="20"/>
              </w:rPr>
            </w:pPr>
            <w:r w:rsidRPr="00067D13">
              <w:rPr>
                <w:color w:val="0D0D0D"/>
                <w:sz w:val="20"/>
                <w:szCs w:val="20"/>
              </w:rPr>
              <w:t xml:space="preserve">1-1 support </w:t>
            </w:r>
          </w:p>
          <w:p w14:paraId="1F1047A1" w14:textId="77777777" w:rsidR="00F011E8" w:rsidRPr="00067D13" w:rsidRDefault="006A58AD">
            <w:pPr>
              <w:numPr>
                <w:ilvl w:val="0"/>
                <w:numId w:val="2"/>
              </w:numPr>
              <w:pBdr>
                <w:top w:val="none" w:sz="0" w:space="0" w:color="auto"/>
                <w:left w:val="none" w:sz="0" w:space="0" w:color="auto"/>
                <w:bottom w:val="none" w:sz="0" w:space="0" w:color="auto"/>
                <w:right w:val="none" w:sz="0" w:space="0" w:color="auto"/>
              </w:pBdr>
              <w:spacing w:after="19" w:line="228" w:lineRule="auto"/>
              <w:ind w:right="257" w:hanging="426"/>
              <w:rPr>
                <w:sz w:val="20"/>
                <w:szCs w:val="20"/>
              </w:rPr>
            </w:pPr>
            <w:r w:rsidRPr="00067D13">
              <w:rPr>
                <w:color w:val="0D0D0D"/>
                <w:sz w:val="20"/>
                <w:szCs w:val="20"/>
              </w:rPr>
              <w:t xml:space="preserve">Additional teaching and learning opportunities provided through trained school staff or external agencies </w:t>
            </w:r>
          </w:p>
          <w:p w14:paraId="549507AC" w14:textId="1B038E0B" w:rsidR="00F011E8" w:rsidRPr="00067D13" w:rsidRDefault="006A58AD" w:rsidP="00326E31">
            <w:pPr>
              <w:numPr>
                <w:ilvl w:val="0"/>
                <w:numId w:val="2"/>
              </w:numPr>
              <w:pBdr>
                <w:top w:val="none" w:sz="0" w:space="0" w:color="auto"/>
                <w:left w:val="none" w:sz="0" w:space="0" w:color="auto"/>
                <w:bottom w:val="none" w:sz="0" w:space="0" w:color="auto"/>
                <w:right w:val="none" w:sz="0" w:space="0" w:color="auto"/>
              </w:pBdr>
              <w:spacing w:after="25" w:line="228" w:lineRule="auto"/>
              <w:ind w:right="257" w:hanging="426"/>
              <w:rPr>
                <w:sz w:val="20"/>
                <w:szCs w:val="20"/>
              </w:rPr>
            </w:pPr>
            <w:r w:rsidRPr="00067D13">
              <w:rPr>
                <w:color w:val="0D0D0D"/>
                <w:sz w:val="20"/>
                <w:szCs w:val="20"/>
              </w:rPr>
              <w:t xml:space="preserve">Digital/online resources </w:t>
            </w:r>
          </w:p>
          <w:p w14:paraId="74542C12" w14:textId="77777777" w:rsidR="00F011E8" w:rsidRPr="00067D13" w:rsidRDefault="006A58AD">
            <w:pPr>
              <w:numPr>
                <w:ilvl w:val="0"/>
                <w:numId w:val="2"/>
              </w:numPr>
              <w:pBdr>
                <w:top w:val="none" w:sz="0" w:space="0" w:color="auto"/>
                <w:left w:val="none" w:sz="0" w:space="0" w:color="auto"/>
                <w:bottom w:val="none" w:sz="0" w:space="0" w:color="auto"/>
                <w:right w:val="none" w:sz="0" w:space="0" w:color="auto"/>
              </w:pBdr>
              <w:spacing w:after="0" w:line="259" w:lineRule="auto"/>
              <w:ind w:right="257" w:hanging="426"/>
              <w:rPr>
                <w:sz w:val="20"/>
                <w:szCs w:val="20"/>
              </w:rPr>
            </w:pPr>
            <w:r w:rsidRPr="00067D13">
              <w:rPr>
                <w:color w:val="0D0D0D"/>
                <w:sz w:val="20"/>
                <w:szCs w:val="20"/>
              </w:rPr>
              <w:t xml:space="preserve">Additional learning support </w:t>
            </w:r>
          </w:p>
          <w:p w14:paraId="53DFEEED" w14:textId="77777777" w:rsidR="006A58AD" w:rsidRPr="00067D13" w:rsidRDefault="006A58AD">
            <w:pPr>
              <w:numPr>
                <w:ilvl w:val="0"/>
                <w:numId w:val="2"/>
              </w:numPr>
              <w:pBdr>
                <w:top w:val="none" w:sz="0" w:space="0" w:color="auto"/>
                <w:left w:val="none" w:sz="0" w:space="0" w:color="auto"/>
                <w:bottom w:val="none" w:sz="0" w:space="0" w:color="auto"/>
                <w:right w:val="none" w:sz="0" w:space="0" w:color="auto"/>
              </w:pBdr>
              <w:spacing w:after="22" w:line="227" w:lineRule="auto"/>
              <w:ind w:right="257" w:hanging="426"/>
              <w:rPr>
                <w:sz w:val="20"/>
                <w:szCs w:val="20"/>
              </w:rPr>
            </w:pPr>
            <w:r w:rsidRPr="00067D13">
              <w:rPr>
                <w:color w:val="0D0D0D"/>
                <w:sz w:val="20"/>
                <w:szCs w:val="20"/>
              </w:rPr>
              <w:t xml:space="preserve">Support payment for activities and educational visits and residential activities. </w:t>
            </w:r>
          </w:p>
          <w:p w14:paraId="5C2B9F88" w14:textId="5234EFCA" w:rsidR="00F011E8" w:rsidRPr="00067D13" w:rsidRDefault="006A58AD">
            <w:pPr>
              <w:numPr>
                <w:ilvl w:val="0"/>
                <w:numId w:val="2"/>
              </w:numPr>
              <w:pBdr>
                <w:top w:val="none" w:sz="0" w:space="0" w:color="auto"/>
                <w:left w:val="none" w:sz="0" w:space="0" w:color="auto"/>
                <w:bottom w:val="none" w:sz="0" w:space="0" w:color="auto"/>
                <w:right w:val="none" w:sz="0" w:space="0" w:color="auto"/>
              </w:pBdr>
              <w:spacing w:after="22" w:line="227" w:lineRule="auto"/>
              <w:ind w:right="257" w:hanging="426"/>
              <w:rPr>
                <w:sz w:val="20"/>
                <w:szCs w:val="20"/>
              </w:rPr>
            </w:pPr>
            <w:r w:rsidRPr="00067D13">
              <w:rPr>
                <w:color w:val="0D0D0D"/>
                <w:sz w:val="20"/>
                <w:szCs w:val="20"/>
              </w:rPr>
              <w:t xml:space="preserve">First-hand experiences to use in their learning in the classroom </w:t>
            </w:r>
          </w:p>
          <w:p w14:paraId="180F0E40" w14:textId="2843EAA4" w:rsidR="00F011E8" w:rsidRPr="00067D13" w:rsidRDefault="005D5A1C" w:rsidP="006A58AD">
            <w:pPr>
              <w:numPr>
                <w:ilvl w:val="0"/>
                <w:numId w:val="2"/>
              </w:numPr>
              <w:pBdr>
                <w:top w:val="none" w:sz="0" w:space="0" w:color="auto"/>
                <w:left w:val="none" w:sz="0" w:space="0" w:color="auto"/>
                <w:bottom w:val="none" w:sz="0" w:space="0" w:color="auto"/>
                <w:right w:val="none" w:sz="0" w:space="0" w:color="auto"/>
              </w:pBdr>
              <w:spacing w:after="0" w:line="259" w:lineRule="auto"/>
              <w:ind w:right="257" w:hanging="426"/>
              <w:rPr>
                <w:sz w:val="20"/>
                <w:szCs w:val="20"/>
              </w:rPr>
            </w:pPr>
            <w:r>
              <w:rPr>
                <w:color w:val="0D0D0D"/>
                <w:sz w:val="20"/>
                <w:szCs w:val="20"/>
              </w:rPr>
              <w:t>P</w:t>
            </w:r>
            <w:r w:rsidR="006A58AD" w:rsidRPr="00067D13">
              <w:rPr>
                <w:color w:val="0D0D0D"/>
                <w:sz w:val="20"/>
                <w:szCs w:val="20"/>
              </w:rPr>
              <w:t xml:space="preserve">astoral support </w:t>
            </w:r>
          </w:p>
        </w:tc>
      </w:tr>
    </w:tbl>
    <w:p w14:paraId="0F5DFB59" w14:textId="77777777" w:rsidR="00055C7F" w:rsidRDefault="00055C7F">
      <w:pPr>
        <w:pStyle w:val="Heading2"/>
        <w:ind w:left="-5"/>
        <w:rPr>
          <w:sz w:val="20"/>
          <w:szCs w:val="20"/>
        </w:rPr>
      </w:pPr>
    </w:p>
    <w:p w14:paraId="3881A1E9" w14:textId="7DB12178" w:rsidR="00F011E8" w:rsidRPr="00067D13" w:rsidRDefault="006A58AD">
      <w:pPr>
        <w:pStyle w:val="Heading2"/>
        <w:ind w:left="-5"/>
        <w:rPr>
          <w:sz w:val="20"/>
          <w:szCs w:val="20"/>
        </w:rPr>
      </w:pPr>
      <w:r w:rsidRPr="00067D13">
        <w:rPr>
          <w:sz w:val="20"/>
          <w:szCs w:val="20"/>
        </w:rPr>
        <w:t xml:space="preserve">Challenges </w:t>
      </w:r>
    </w:p>
    <w:p w14:paraId="602D34E5" w14:textId="77777777" w:rsidR="00F011E8" w:rsidRPr="00067D13" w:rsidRDefault="006A58AD">
      <w:pPr>
        <w:pBdr>
          <w:top w:val="none" w:sz="0" w:space="0" w:color="auto"/>
          <w:left w:val="none" w:sz="0" w:space="0" w:color="auto"/>
          <w:bottom w:val="none" w:sz="0" w:space="0" w:color="auto"/>
          <w:right w:val="none" w:sz="0" w:space="0" w:color="auto"/>
        </w:pBdr>
        <w:spacing w:after="3" w:line="271" w:lineRule="auto"/>
        <w:ind w:left="-5"/>
        <w:rPr>
          <w:sz w:val="20"/>
          <w:szCs w:val="20"/>
        </w:rPr>
      </w:pPr>
      <w:r w:rsidRPr="00067D13">
        <w:rPr>
          <w:color w:val="0D0D0D"/>
          <w:sz w:val="20"/>
          <w:szCs w:val="20"/>
        </w:rPr>
        <w:t xml:space="preserve">This details the key challenges to achievement that we have identified among our disadvantaged pupils. </w:t>
      </w:r>
    </w:p>
    <w:tbl>
      <w:tblPr>
        <w:tblStyle w:val="TableGrid"/>
        <w:tblW w:w="9487" w:type="dxa"/>
        <w:tblInd w:w="6" w:type="dxa"/>
        <w:tblCellMar>
          <w:top w:w="62" w:type="dxa"/>
          <w:left w:w="159" w:type="dxa"/>
          <w:right w:w="105" w:type="dxa"/>
        </w:tblCellMar>
        <w:tblLook w:val="04A0" w:firstRow="1" w:lastRow="0" w:firstColumn="1" w:lastColumn="0" w:noHBand="0" w:noVBand="1"/>
      </w:tblPr>
      <w:tblGrid>
        <w:gridCol w:w="1474"/>
        <w:gridCol w:w="8013"/>
      </w:tblGrid>
      <w:tr w:rsidR="00F011E8" w:rsidRPr="00067D13" w14:paraId="3157C0F5" w14:textId="77777777">
        <w:trPr>
          <w:trHeight w:val="663"/>
        </w:trPr>
        <w:tc>
          <w:tcPr>
            <w:tcW w:w="1474" w:type="dxa"/>
            <w:tcBorders>
              <w:top w:val="single" w:sz="4" w:space="0" w:color="000000"/>
              <w:left w:val="single" w:sz="4" w:space="0" w:color="000000"/>
              <w:bottom w:val="single" w:sz="4" w:space="0" w:color="000000"/>
              <w:right w:val="single" w:sz="4" w:space="0" w:color="000000"/>
            </w:tcBorders>
            <w:shd w:val="clear" w:color="auto" w:fill="CFDCE3"/>
          </w:tcPr>
          <w:p w14:paraId="41531972"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b/>
                <w:color w:val="0D0D0D"/>
                <w:sz w:val="20"/>
                <w:szCs w:val="20"/>
              </w:rPr>
              <w:t xml:space="preserve">Challenge number </w:t>
            </w:r>
          </w:p>
        </w:tc>
        <w:tc>
          <w:tcPr>
            <w:tcW w:w="8012" w:type="dxa"/>
            <w:tcBorders>
              <w:top w:val="single" w:sz="4" w:space="0" w:color="000000"/>
              <w:left w:val="single" w:sz="4" w:space="0" w:color="000000"/>
              <w:bottom w:val="single" w:sz="4" w:space="0" w:color="000000"/>
              <w:right w:val="single" w:sz="4" w:space="0" w:color="000000"/>
            </w:tcBorders>
            <w:shd w:val="clear" w:color="auto" w:fill="CFDCE3"/>
          </w:tcPr>
          <w:p w14:paraId="2C04059A"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b/>
                <w:color w:val="0D0D0D"/>
                <w:sz w:val="20"/>
                <w:szCs w:val="20"/>
              </w:rPr>
              <w:t xml:space="preserve">Detail of challenge  </w:t>
            </w:r>
          </w:p>
        </w:tc>
      </w:tr>
      <w:tr w:rsidR="00F011E8" w:rsidRPr="00067D13" w14:paraId="65411367" w14:textId="77777777">
        <w:trPr>
          <w:trHeight w:val="456"/>
        </w:trPr>
        <w:tc>
          <w:tcPr>
            <w:tcW w:w="1474" w:type="dxa"/>
            <w:tcBorders>
              <w:top w:val="single" w:sz="4" w:space="0" w:color="000000"/>
              <w:left w:val="single" w:sz="4" w:space="0" w:color="000000"/>
              <w:bottom w:val="single" w:sz="4" w:space="0" w:color="000000"/>
              <w:right w:val="single" w:sz="4" w:space="0" w:color="000000"/>
            </w:tcBorders>
          </w:tcPr>
          <w:p w14:paraId="0E9252F2"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1</w:t>
            </w:r>
            <w:r w:rsidRPr="00067D13">
              <w:rPr>
                <w:color w:val="0D0D0D"/>
                <w:sz w:val="20"/>
                <w:szCs w:val="20"/>
              </w:rPr>
              <w:t xml:space="preserve"> </w:t>
            </w:r>
          </w:p>
        </w:tc>
        <w:tc>
          <w:tcPr>
            <w:tcW w:w="8012" w:type="dxa"/>
            <w:tcBorders>
              <w:top w:val="single" w:sz="4" w:space="0" w:color="000000"/>
              <w:left w:val="single" w:sz="4" w:space="0" w:color="000000"/>
              <w:bottom w:val="single" w:sz="4" w:space="0" w:color="000000"/>
              <w:right w:val="single" w:sz="4" w:space="0" w:color="000000"/>
            </w:tcBorders>
          </w:tcPr>
          <w:p w14:paraId="1FF52C18" w14:textId="77777777" w:rsidR="00027412"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Low communication skills</w:t>
            </w:r>
            <w:r w:rsidR="00027412" w:rsidRPr="00067D13">
              <w:rPr>
                <w:sz w:val="20"/>
                <w:szCs w:val="20"/>
              </w:rPr>
              <w:t>.</w:t>
            </w:r>
          </w:p>
          <w:p w14:paraId="67935B1B" w14:textId="4D25DF94" w:rsidR="00F011E8" w:rsidRPr="00067D13" w:rsidRDefault="00027412">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O</w:t>
            </w:r>
            <w:r w:rsidR="005B2C6E" w:rsidRPr="00067D13">
              <w:rPr>
                <w:sz w:val="20"/>
                <w:szCs w:val="20"/>
              </w:rPr>
              <w:t>ur data shows that many of our children who are disadvantaged come to school with low communication skills</w:t>
            </w:r>
            <w:r w:rsidR="00A12D98" w:rsidRPr="00067D13">
              <w:rPr>
                <w:sz w:val="20"/>
                <w:szCs w:val="20"/>
              </w:rPr>
              <w:t xml:space="preserve">. </w:t>
            </w:r>
            <w:r w:rsidR="005B2C6E" w:rsidRPr="00067D13">
              <w:rPr>
                <w:sz w:val="20"/>
                <w:szCs w:val="20"/>
              </w:rPr>
              <w:t>Low communication skills present a significant barrier to learning because they affect every aspect of a child’s academic and social development. Children with limited vocabulary, poor expressive language, or weaker understanding of spoken language often struggle to access the curriculum</w:t>
            </w:r>
            <w:r w:rsidR="004F369B" w:rsidRPr="00067D13">
              <w:rPr>
                <w:sz w:val="20"/>
                <w:szCs w:val="20"/>
              </w:rPr>
              <w:t xml:space="preserve"> fully. They also do not have the language to </w:t>
            </w:r>
            <w:r w:rsidR="005B2C6E" w:rsidRPr="00067D13">
              <w:rPr>
                <w:sz w:val="20"/>
                <w:szCs w:val="20"/>
              </w:rPr>
              <w:t>demonstrate their knowledge. They are less able to articulate their thinking, ask for help, or clarify misunderstandings, which can lead to gaps in understanding that grow over time.</w:t>
            </w:r>
          </w:p>
          <w:p w14:paraId="78A06280" w14:textId="77777777" w:rsidR="00BD4757" w:rsidRPr="00067D13" w:rsidRDefault="00BD4757">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p>
          <w:p w14:paraId="1E84BC86" w14:textId="5EA93E45" w:rsidR="00BD4757" w:rsidRPr="00067D13" w:rsidRDefault="00BD4757">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Poor communication skills also hinder reading and writing development. Vocabulary knowledge is strongly linked to reading comprehension, so children with limited language often find it difficult to engage with texts, follow instructions, or understand new concepts across subjects. This can cause them to fall behind their peers, particularly in knowledge</w:t>
            </w:r>
            <w:r w:rsidRPr="00067D13">
              <w:rPr>
                <w:rFonts w:ascii="Cambria Math" w:hAnsi="Cambria Math" w:cs="Cambria Math"/>
                <w:sz w:val="20"/>
                <w:szCs w:val="20"/>
              </w:rPr>
              <w:t>‑</w:t>
            </w:r>
            <w:r w:rsidRPr="00067D13">
              <w:rPr>
                <w:sz w:val="20"/>
                <w:szCs w:val="20"/>
              </w:rPr>
              <w:t>rich subjects.</w:t>
            </w:r>
          </w:p>
        </w:tc>
      </w:tr>
      <w:tr w:rsidR="00F011E8" w:rsidRPr="00067D13" w14:paraId="042EBE5C" w14:textId="77777777">
        <w:trPr>
          <w:trHeight w:val="460"/>
        </w:trPr>
        <w:tc>
          <w:tcPr>
            <w:tcW w:w="1474" w:type="dxa"/>
            <w:tcBorders>
              <w:top w:val="single" w:sz="4" w:space="0" w:color="000000"/>
              <w:left w:val="single" w:sz="4" w:space="0" w:color="000000"/>
              <w:bottom w:val="single" w:sz="4" w:space="0" w:color="000000"/>
              <w:right w:val="single" w:sz="4" w:space="0" w:color="000000"/>
            </w:tcBorders>
          </w:tcPr>
          <w:p w14:paraId="0C925580"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2</w:t>
            </w:r>
            <w:r w:rsidRPr="00067D13">
              <w:rPr>
                <w:color w:val="0D0D0D"/>
                <w:sz w:val="20"/>
                <w:szCs w:val="20"/>
              </w:rPr>
              <w:t xml:space="preserve"> </w:t>
            </w:r>
          </w:p>
        </w:tc>
        <w:tc>
          <w:tcPr>
            <w:tcW w:w="8012" w:type="dxa"/>
            <w:tcBorders>
              <w:top w:val="single" w:sz="4" w:space="0" w:color="000000"/>
              <w:left w:val="single" w:sz="4" w:space="0" w:color="000000"/>
              <w:bottom w:val="single" w:sz="4" w:space="0" w:color="000000"/>
              <w:right w:val="single" w:sz="4" w:space="0" w:color="000000"/>
            </w:tcBorders>
          </w:tcPr>
          <w:p w14:paraId="64225308" w14:textId="77777777" w:rsidR="00027412"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Attendance and punctuality issues</w:t>
            </w:r>
            <w:r w:rsidR="00027412" w:rsidRPr="00067D13">
              <w:rPr>
                <w:sz w:val="20"/>
                <w:szCs w:val="20"/>
              </w:rPr>
              <w:t>.</w:t>
            </w:r>
          </w:p>
          <w:p w14:paraId="3DE88047" w14:textId="10282F26" w:rsidR="001D2456" w:rsidRPr="00067D13" w:rsidRDefault="008F7274">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Our aim is to achieve attendance data in line with national attendance data </w:t>
            </w:r>
            <w:r w:rsidR="00186243" w:rsidRPr="00067D13">
              <w:rPr>
                <w:sz w:val="20"/>
                <w:szCs w:val="20"/>
              </w:rPr>
              <w:t>and reduce the number of children who are persistently absent.</w:t>
            </w:r>
            <w:r w:rsidR="00B532DE" w:rsidRPr="00067D13">
              <w:rPr>
                <w:sz w:val="20"/>
                <w:szCs w:val="20"/>
              </w:rPr>
              <w:t xml:space="preserve"> In addition to this </w:t>
            </w:r>
            <w:r w:rsidR="001772F5" w:rsidRPr="00067D13">
              <w:rPr>
                <w:sz w:val="20"/>
                <w:szCs w:val="20"/>
              </w:rPr>
              <w:t>analysis</w:t>
            </w:r>
            <w:r w:rsidR="00B532DE" w:rsidRPr="00067D13">
              <w:rPr>
                <w:sz w:val="20"/>
                <w:szCs w:val="20"/>
              </w:rPr>
              <w:t xml:space="preserve"> of our data shows some children</w:t>
            </w:r>
          </w:p>
          <w:p w14:paraId="76189977" w14:textId="77777777" w:rsidR="00F011E8" w:rsidRPr="00067D13" w:rsidRDefault="003104BA">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Low attendance and poor punctuality significantly hinder a child’s ability to make sustained academic progress. When children are absent—even for short but regular periods—they miss key teaching input, guided practice, opportunities for feedback, and the introduction of new concepts. This creates gaps in knowledge and skills that quickly accumulate, making it difficult for pupils to keep pace with the curriculum. Over time, these gaps can lead to reduced confidence, disengagement, and lower attainment.</w:t>
            </w:r>
          </w:p>
          <w:p w14:paraId="70F1E5A8" w14:textId="77777777" w:rsidR="001D2456" w:rsidRPr="00067D13" w:rsidRDefault="001D2456">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p>
          <w:p w14:paraId="121FD6E8" w14:textId="3B7A4B8C" w:rsidR="001204C3" w:rsidRPr="00067D13" w:rsidRDefault="001D2456">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Punctuality is equally important. Arriving late often means missing the start of lessons, when instructions, modelling, and the most explicit teaching take place. Pupils who enter the classroom late can feel unsettled, embarrassed, or disconnected from the learning already underway. This can impact their ability to concentrate, contribute, and make progress during the remainder of the lesson.</w:t>
            </w:r>
          </w:p>
          <w:p w14:paraId="7CFD32D9" w14:textId="77777777" w:rsidR="0033038F" w:rsidRPr="00067D13" w:rsidRDefault="0033038F">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p>
          <w:p w14:paraId="4F8827B3" w14:textId="36F5AA8B" w:rsidR="00573B19" w:rsidRPr="00067D13" w:rsidRDefault="0033038F">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lastRenderedPageBreak/>
              <w:t>Poor attendance and punctuality also affect pupils’ social and emotional development. Consistent routines help children feel secure and part of the school community. Irregular attendance can weaken friendships, reduce a sense of belonging, and contribute to feelings of isolation. This can lead to lower engagement and reduced motivation to learn.</w:t>
            </w:r>
          </w:p>
          <w:p w14:paraId="3FDDBABE" w14:textId="77777777" w:rsidR="008638F1" w:rsidRPr="00067D13" w:rsidRDefault="008638F1">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p>
          <w:p w14:paraId="6DA89C1C" w14:textId="24ED16C7" w:rsidR="00573B19" w:rsidRPr="00067D13" w:rsidRDefault="008638F1">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For disadvantaged pupils, the impact is often even greater. Research shows that pupils with lower attendance are disproportionately likely to fall behind their peers, and the gap widens rapidly without early intervention. Because every lesson builds on prior knowledge, even small losses in learning time can have long-term effects on outcomes.</w:t>
            </w:r>
          </w:p>
          <w:p w14:paraId="64E6C55F" w14:textId="2BABCE0B" w:rsidR="001204C3" w:rsidRPr="00067D13" w:rsidRDefault="001204C3">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p>
        </w:tc>
      </w:tr>
      <w:tr w:rsidR="00F011E8" w:rsidRPr="00067D13" w14:paraId="7986FE9B" w14:textId="77777777">
        <w:trPr>
          <w:trHeight w:val="460"/>
        </w:trPr>
        <w:tc>
          <w:tcPr>
            <w:tcW w:w="1474" w:type="dxa"/>
            <w:tcBorders>
              <w:top w:val="single" w:sz="4" w:space="0" w:color="000000"/>
              <w:left w:val="single" w:sz="4" w:space="0" w:color="000000"/>
              <w:bottom w:val="single" w:sz="4" w:space="0" w:color="000000"/>
              <w:right w:val="single" w:sz="4" w:space="0" w:color="000000"/>
            </w:tcBorders>
          </w:tcPr>
          <w:p w14:paraId="104971AB"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lastRenderedPageBreak/>
              <w:t xml:space="preserve">3 </w:t>
            </w:r>
          </w:p>
        </w:tc>
        <w:tc>
          <w:tcPr>
            <w:tcW w:w="8012" w:type="dxa"/>
            <w:tcBorders>
              <w:top w:val="single" w:sz="4" w:space="0" w:color="000000"/>
              <w:left w:val="single" w:sz="4" w:space="0" w:color="000000"/>
              <w:bottom w:val="single" w:sz="4" w:space="0" w:color="000000"/>
              <w:right w:val="single" w:sz="4" w:space="0" w:color="000000"/>
            </w:tcBorders>
          </w:tcPr>
          <w:p w14:paraId="5F7EDE42" w14:textId="1614528B"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color w:val="0D0D0D"/>
                <w:sz w:val="20"/>
                <w:szCs w:val="20"/>
              </w:rPr>
            </w:pPr>
            <w:r w:rsidRPr="00067D13">
              <w:rPr>
                <w:sz w:val="20"/>
                <w:szCs w:val="20"/>
              </w:rPr>
              <w:t xml:space="preserve">Narrowing the attainment gap across Reading, Writing and </w:t>
            </w:r>
            <w:r w:rsidR="00501568" w:rsidRPr="00067D13">
              <w:rPr>
                <w:sz w:val="20"/>
                <w:szCs w:val="20"/>
              </w:rPr>
              <w:t>Maths</w:t>
            </w:r>
            <w:r w:rsidR="00501568" w:rsidRPr="00067D13">
              <w:rPr>
                <w:color w:val="0D0D0D"/>
                <w:sz w:val="20"/>
                <w:szCs w:val="20"/>
              </w:rPr>
              <w:t>.</w:t>
            </w:r>
          </w:p>
          <w:p w14:paraId="739B1E21" w14:textId="77777777" w:rsidR="00501568" w:rsidRPr="00067D13" w:rsidRDefault="00501568">
            <w:pPr>
              <w:pBdr>
                <w:top w:val="none" w:sz="0" w:space="0" w:color="auto"/>
                <w:left w:val="none" w:sz="0" w:space="0" w:color="auto"/>
                <w:bottom w:val="none" w:sz="0" w:space="0" w:color="auto"/>
                <w:right w:val="none" w:sz="0" w:space="0" w:color="auto"/>
              </w:pBdr>
              <w:spacing w:after="0" w:line="259" w:lineRule="auto"/>
              <w:ind w:left="6" w:firstLine="0"/>
              <w:rPr>
                <w:color w:val="0D0D0D"/>
                <w:sz w:val="20"/>
                <w:szCs w:val="20"/>
              </w:rPr>
            </w:pPr>
          </w:p>
          <w:p w14:paraId="5F5C3115" w14:textId="019AB9F4" w:rsidR="00501568" w:rsidRPr="00067D13" w:rsidRDefault="00501568" w:rsidP="00501568">
            <w:pPr>
              <w:pBdr>
                <w:top w:val="none" w:sz="0" w:space="0" w:color="auto"/>
                <w:left w:val="none" w:sz="0" w:space="0" w:color="auto"/>
                <w:bottom w:val="none" w:sz="0" w:space="0" w:color="auto"/>
                <w:right w:val="none" w:sz="0" w:space="0" w:color="auto"/>
              </w:pBdr>
              <w:spacing w:after="0" w:line="259" w:lineRule="auto"/>
              <w:ind w:left="6" w:firstLine="0"/>
              <w:rPr>
                <w:color w:val="0D0D0D"/>
                <w:sz w:val="20"/>
                <w:szCs w:val="20"/>
              </w:rPr>
            </w:pPr>
            <w:r w:rsidRPr="00067D13">
              <w:rPr>
                <w:color w:val="0D0D0D"/>
                <w:sz w:val="20"/>
                <w:szCs w:val="20"/>
              </w:rPr>
              <w:t xml:space="preserve">We have a complex and </w:t>
            </w:r>
            <w:r w:rsidR="00AC6C19" w:rsidRPr="00067D13">
              <w:rPr>
                <w:color w:val="0D0D0D"/>
                <w:sz w:val="20"/>
                <w:szCs w:val="20"/>
              </w:rPr>
              <w:t>changing</w:t>
            </w:r>
            <w:r w:rsidRPr="00067D13">
              <w:rPr>
                <w:color w:val="0D0D0D"/>
                <w:sz w:val="20"/>
                <w:szCs w:val="20"/>
              </w:rPr>
              <w:t xml:space="preserve"> cont</w:t>
            </w:r>
            <w:r w:rsidR="00AC6C19" w:rsidRPr="00067D13">
              <w:rPr>
                <w:color w:val="0D0D0D"/>
                <w:sz w:val="20"/>
                <w:szCs w:val="20"/>
              </w:rPr>
              <w:t>ext</w:t>
            </w:r>
            <w:r w:rsidRPr="00067D13">
              <w:rPr>
                <w:color w:val="0D0D0D"/>
                <w:sz w:val="20"/>
                <w:szCs w:val="20"/>
              </w:rPr>
              <w:t xml:space="preserve"> at Pennyhill and </w:t>
            </w:r>
            <w:r w:rsidR="00AC6C19" w:rsidRPr="00067D13">
              <w:rPr>
                <w:color w:val="0D0D0D"/>
                <w:sz w:val="20"/>
                <w:szCs w:val="20"/>
              </w:rPr>
              <w:t>our data and school intelligence shows us that</w:t>
            </w:r>
            <w:r w:rsidRPr="00067D13">
              <w:rPr>
                <w:color w:val="0D0D0D"/>
                <w:sz w:val="20"/>
                <w:szCs w:val="20"/>
              </w:rPr>
              <w:t xml:space="preserve"> ma</w:t>
            </w:r>
            <w:r w:rsidR="00AC6C19" w:rsidRPr="00067D13">
              <w:rPr>
                <w:color w:val="0D0D0D"/>
                <w:sz w:val="20"/>
                <w:szCs w:val="20"/>
              </w:rPr>
              <w:t>n</w:t>
            </w:r>
            <w:r w:rsidRPr="00067D13">
              <w:rPr>
                <w:color w:val="0D0D0D"/>
                <w:sz w:val="20"/>
                <w:szCs w:val="20"/>
              </w:rPr>
              <w:t>y</w:t>
            </w:r>
            <w:r w:rsidR="00AC6C19" w:rsidRPr="00067D13">
              <w:rPr>
                <w:color w:val="0D0D0D"/>
                <w:sz w:val="20"/>
                <w:szCs w:val="20"/>
              </w:rPr>
              <w:t xml:space="preserve"> of our children</w:t>
            </w:r>
            <w:r w:rsidRPr="00067D13">
              <w:rPr>
                <w:color w:val="0D0D0D"/>
                <w:sz w:val="20"/>
                <w:szCs w:val="20"/>
              </w:rPr>
              <w:t xml:space="preserve"> face a range of barriers—academic, social, and external—that can limit their progress</w:t>
            </w:r>
            <w:r w:rsidR="0035022A" w:rsidRPr="00067D13">
              <w:rPr>
                <w:color w:val="0D0D0D"/>
                <w:sz w:val="20"/>
                <w:szCs w:val="20"/>
              </w:rPr>
              <w:t>. We aim to</w:t>
            </w:r>
            <w:r w:rsidRPr="00067D13">
              <w:rPr>
                <w:color w:val="0D0D0D"/>
                <w:sz w:val="20"/>
                <w:szCs w:val="20"/>
              </w:rPr>
              <w:t xml:space="preserve"> address</w:t>
            </w:r>
            <w:r w:rsidR="0035022A" w:rsidRPr="00067D13">
              <w:rPr>
                <w:color w:val="0D0D0D"/>
                <w:sz w:val="20"/>
                <w:szCs w:val="20"/>
              </w:rPr>
              <w:t xml:space="preserve"> this</w:t>
            </w:r>
            <w:r w:rsidRPr="00067D13">
              <w:rPr>
                <w:color w:val="0D0D0D"/>
                <w:sz w:val="20"/>
                <w:szCs w:val="20"/>
              </w:rPr>
              <w:t xml:space="preserve"> through targeted support. </w:t>
            </w:r>
          </w:p>
          <w:p w14:paraId="4DB54160" w14:textId="77777777" w:rsidR="0035022A" w:rsidRPr="00067D13" w:rsidRDefault="0035022A" w:rsidP="00501568">
            <w:pPr>
              <w:pBdr>
                <w:top w:val="none" w:sz="0" w:space="0" w:color="auto"/>
                <w:left w:val="none" w:sz="0" w:space="0" w:color="auto"/>
                <w:bottom w:val="none" w:sz="0" w:space="0" w:color="auto"/>
                <w:right w:val="none" w:sz="0" w:space="0" w:color="auto"/>
              </w:pBdr>
              <w:spacing w:after="0" w:line="259" w:lineRule="auto"/>
              <w:ind w:left="6" w:firstLine="0"/>
              <w:rPr>
                <w:color w:val="0D0D0D"/>
                <w:sz w:val="20"/>
                <w:szCs w:val="20"/>
              </w:rPr>
            </w:pPr>
          </w:p>
          <w:p w14:paraId="6C9A60F8" w14:textId="347B974A" w:rsidR="00D64D6E" w:rsidRPr="00067D13" w:rsidRDefault="000326BC" w:rsidP="000326BC">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color w:val="0D0D0D"/>
                <w:sz w:val="20"/>
                <w:szCs w:val="20"/>
              </w:rPr>
              <w:t xml:space="preserve">We aim to </w:t>
            </w:r>
            <w:r w:rsidR="0032793C" w:rsidRPr="00067D13">
              <w:rPr>
                <w:color w:val="0D0D0D"/>
                <w:sz w:val="20"/>
                <w:szCs w:val="20"/>
              </w:rPr>
              <w:t>close</w:t>
            </w:r>
            <w:r w:rsidR="00501568" w:rsidRPr="00067D13">
              <w:rPr>
                <w:color w:val="0D0D0D"/>
                <w:sz w:val="20"/>
                <w:szCs w:val="20"/>
              </w:rPr>
              <w:t xml:space="preserve"> the gap</w:t>
            </w:r>
            <w:r w:rsidR="0032793C" w:rsidRPr="00067D13">
              <w:rPr>
                <w:color w:val="0D0D0D"/>
                <w:sz w:val="20"/>
                <w:szCs w:val="20"/>
              </w:rPr>
              <w:t>s</w:t>
            </w:r>
            <w:r w:rsidR="00501568" w:rsidRPr="00067D13">
              <w:rPr>
                <w:color w:val="0D0D0D"/>
                <w:sz w:val="20"/>
                <w:szCs w:val="20"/>
              </w:rPr>
              <w:t xml:space="preserve"> </w:t>
            </w:r>
            <w:r w:rsidR="0032793C" w:rsidRPr="00067D13">
              <w:rPr>
                <w:color w:val="0D0D0D"/>
                <w:sz w:val="20"/>
                <w:szCs w:val="20"/>
              </w:rPr>
              <w:t>through</w:t>
            </w:r>
            <w:r w:rsidR="00501568" w:rsidRPr="00067D13">
              <w:rPr>
                <w:color w:val="0D0D0D"/>
                <w:sz w:val="20"/>
                <w:szCs w:val="20"/>
              </w:rPr>
              <w:t xml:space="preserve"> high</w:t>
            </w:r>
            <w:r w:rsidR="00501568" w:rsidRPr="00067D13">
              <w:rPr>
                <w:rFonts w:ascii="Cambria Math" w:hAnsi="Cambria Math" w:cs="Cambria Math"/>
                <w:color w:val="0D0D0D"/>
                <w:sz w:val="20"/>
                <w:szCs w:val="20"/>
              </w:rPr>
              <w:t>‑</w:t>
            </w:r>
            <w:r w:rsidR="00501568" w:rsidRPr="00067D13">
              <w:rPr>
                <w:color w:val="0D0D0D"/>
                <w:sz w:val="20"/>
                <w:szCs w:val="20"/>
              </w:rPr>
              <w:t>quality, evidence</w:t>
            </w:r>
            <w:r w:rsidR="00501568" w:rsidRPr="00067D13">
              <w:rPr>
                <w:rFonts w:ascii="Cambria Math" w:hAnsi="Cambria Math" w:cs="Cambria Math"/>
                <w:color w:val="0D0D0D"/>
                <w:sz w:val="20"/>
                <w:szCs w:val="20"/>
              </w:rPr>
              <w:t>‑</w:t>
            </w:r>
            <w:r w:rsidR="00501568" w:rsidRPr="00067D13">
              <w:rPr>
                <w:color w:val="0D0D0D"/>
                <w:sz w:val="20"/>
                <w:szCs w:val="20"/>
              </w:rPr>
              <w:t xml:space="preserve">informed teaching, strong attendance, targeted intervention, and a focus on developing the foundational skills needed for sustained academic progress. </w:t>
            </w:r>
          </w:p>
        </w:tc>
      </w:tr>
      <w:tr w:rsidR="00F011E8" w:rsidRPr="00067D13" w14:paraId="2E483937" w14:textId="77777777">
        <w:trPr>
          <w:trHeight w:val="456"/>
        </w:trPr>
        <w:tc>
          <w:tcPr>
            <w:tcW w:w="1474" w:type="dxa"/>
            <w:tcBorders>
              <w:top w:val="single" w:sz="4" w:space="0" w:color="000000"/>
              <w:left w:val="single" w:sz="4" w:space="0" w:color="000000"/>
              <w:bottom w:val="single" w:sz="4" w:space="0" w:color="000000"/>
              <w:right w:val="single" w:sz="4" w:space="0" w:color="000000"/>
            </w:tcBorders>
          </w:tcPr>
          <w:p w14:paraId="4AE26B88"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color w:val="0D0D0D"/>
                <w:sz w:val="20"/>
                <w:szCs w:val="20"/>
              </w:rPr>
              <w:t xml:space="preserve">4 </w:t>
            </w:r>
          </w:p>
        </w:tc>
        <w:tc>
          <w:tcPr>
            <w:tcW w:w="8012" w:type="dxa"/>
            <w:tcBorders>
              <w:top w:val="single" w:sz="4" w:space="0" w:color="000000"/>
              <w:left w:val="single" w:sz="4" w:space="0" w:color="000000"/>
              <w:bottom w:val="single" w:sz="4" w:space="0" w:color="000000"/>
              <w:right w:val="single" w:sz="4" w:space="0" w:color="000000"/>
            </w:tcBorders>
          </w:tcPr>
          <w:p w14:paraId="5D950A8C" w14:textId="77777777" w:rsidR="00945866"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Poor parental engagement in Reading (including early reading)</w:t>
            </w:r>
            <w:r w:rsidR="00945866" w:rsidRPr="00067D13">
              <w:rPr>
                <w:sz w:val="20"/>
                <w:szCs w:val="20"/>
              </w:rPr>
              <w:t>.</w:t>
            </w:r>
          </w:p>
          <w:p w14:paraId="05E7ED3C" w14:textId="3F99F0FA" w:rsidR="00E763D1" w:rsidRPr="00067D13" w:rsidRDefault="00E763D1">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Poor parental engagement in reading is a significant barrier because early literacy development is strongly influenced by the home environment. </w:t>
            </w:r>
            <w:proofErr w:type="gramStart"/>
            <w:r w:rsidR="005F74D2" w:rsidRPr="00067D13">
              <w:rPr>
                <w:sz w:val="20"/>
                <w:szCs w:val="20"/>
              </w:rPr>
              <w:t>A number of</w:t>
            </w:r>
            <w:proofErr w:type="gramEnd"/>
            <w:r w:rsidR="005F74D2" w:rsidRPr="00067D13">
              <w:rPr>
                <w:sz w:val="20"/>
                <w:szCs w:val="20"/>
              </w:rPr>
              <w:t xml:space="preserve"> our</w:t>
            </w:r>
            <w:r w:rsidRPr="00067D13">
              <w:rPr>
                <w:sz w:val="20"/>
                <w:szCs w:val="20"/>
              </w:rPr>
              <w:t xml:space="preserve"> parents feel unable to support reading—often due to their own limited literacy, negative school experiences, or being new to the country with limited English</w:t>
            </w:r>
            <w:r w:rsidR="005F74D2" w:rsidRPr="00067D13">
              <w:rPr>
                <w:sz w:val="20"/>
                <w:szCs w:val="20"/>
              </w:rPr>
              <w:t>. This means that the c</w:t>
            </w:r>
            <w:r w:rsidRPr="00067D13">
              <w:rPr>
                <w:sz w:val="20"/>
                <w:szCs w:val="20"/>
              </w:rPr>
              <w:t>hildren may have fewer opportunities to practise key skills outside school. This lack of regular reading exposure can limit vocabulary development, comprehension, phonics fluency, and overall confidence as readers.</w:t>
            </w:r>
            <w:r w:rsidR="00476B33" w:rsidRPr="00067D13">
              <w:rPr>
                <w:sz w:val="20"/>
                <w:szCs w:val="20"/>
              </w:rPr>
              <w:t xml:space="preserve"> We aim to address this in school </w:t>
            </w:r>
            <w:proofErr w:type="gramStart"/>
            <w:r w:rsidR="00476B33" w:rsidRPr="00067D13">
              <w:rPr>
                <w:sz w:val="20"/>
                <w:szCs w:val="20"/>
              </w:rPr>
              <w:t>and also</w:t>
            </w:r>
            <w:proofErr w:type="gramEnd"/>
            <w:r w:rsidR="00476B33" w:rsidRPr="00067D13">
              <w:rPr>
                <w:sz w:val="20"/>
                <w:szCs w:val="20"/>
              </w:rPr>
              <w:t xml:space="preserve"> give the parents to support and tools to support their child at home. </w:t>
            </w:r>
          </w:p>
          <w:p w14:paraId="19F049DB" w14:textId="77777777" w:rsidR="00476B33" w:rsidRPr="00067D13" w:rsidRDefault="00476B33">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p>
          <w:p w14:paraId="76AD2F65" w14:textId="77777777" w:rsidR="00476B33" w:rsidRPr="00067D13" w:rsidRDefault="00476B33">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p>
          <w:p w14:paraId="6B44178C" w14:textId="2B790A83"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color w:val="0D0D0D"/>
                <w:sz w:val="20"/>
                <w:szCs w:val="20"/>
              </w:rPr>
              <w:t xml:space="preserve"> </w:t>
            </w:r>
          </w:p>
        </w:tc>
      </w:tr>
      <w:tr w:rsidR="00F011E8" w:rsidRPr="00067D13" w14:paraId="56CB9FA1" w14:textId="77777777">
        <w:trPr>
          <w:trHeight w:val="580"/>
        </w:trPr>
        <w:tc>
          <w:tcPr>
            <w:tcW w:w="1474" w:type="dxa"/>
            <w:tcBorders>
              <w:top w:val="single" w:sz="4" w:space="0" w:color="000000"/>
              <w:left w:val="single" w:sz="4" w:space="0" w:color="000000"/>
              <w:bottom w:val="single" w:sz="4" w:space="0" w:color="000000"/>
              <w:right w:val="single" w:sz="4" w:space="0" w:color="000000"/>
            </w:tcBorders>
          </w:tcPr>
          <w:p w14:paraId="23C7C76D"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color w:val="0D0D0D"/>
                <w:sz w:val="20"/>
                <w:szCs w:val="20"/>
              </w:rPr>
              <w:t xml:space="preserve">5 </w:t>
            </w:r>
          </w:p>
        </w:tc>
        <w:tc>
          <w:tcPr>
            <w:tcW w:w="8012" w:type="dxa"/>
            <w:tcBorders>
              <w:top w:val="single" w:sz="4" w:space="0" w:color="000000"/>
              <w:left w:val="single" w:sz="4" w:space="0" w:color="000000"/>
              <w:bottom w:val="single" w:sz="4" w:space="0" w:color="000000"/>
              <w:right w:val="single" w:sz="4" w:space="0" w:color="000000"/>
            </w:tcBorders>
          </w:tcPr>
          <w:p w14:paraId="6A0307F3"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The impact of adverse childhood experiences. </w:t>
            </w:r>
          </w:p>
          <w:p w14:paraId="64BFB83F" w14:textId="77777777" w:rsidR="006560A3" w:rsidRPr="00067D13" w:rsidRDefault="00E157CA">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School intelligence and knowledge of our children and families indicate that </w:t>
            </w:r>
            <w:r w:rsidR="00347B03" w:rsidRPr="00067D13">
              <w:rPr>
                <w:sz w:val="20"/>
                <w:szCs w:val="20"/>
              </w:rPr>
              <w:t>some of our children have suffered adverse childhood experiences.</w:t>
            </w:r>
          </w:p>
          <w:p w14:paraId="15859A3B" w14:textId="0408E82D" w:rsidR="00347B03" w:rsidRPr="00067D13" w:rsidRDefault="00347B03">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 </w:t>
            </w:r>
          </w:p>
          <w:p w14:paraId="0C1C786B" w14:textId="00D820F9" w:rsidR="006560A3" w:rsidRPr="00067D13" w:rsidRDefault="006560A3">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Adverse childhood experiences (ACEs) such as domestic violence, family instability, and homelessness can have a profound and long</w:t>
            </w:r>
            <w:r w:rsidRPr="00067D13">
              <w:rPr>
                <w:rFonts w:ascii="Cambria Math" w:hAnsi="Cambria Math" w:cs="Cambria Math"/>
                <w:sz w:val="20"/>
                <w:szCs w:val="20"/>
              </w:rPr>
              <w:t>‑</w:t>
            </w:r>
            <w:r w:rsidRPr="00067D13">
              <w:rPr>
                <w:sz w:val="20"/>
                <w:szCs w:val="20"/>
              </w:rPr>
              <w:t>lasting impact on pupils’ emotional wellbeing, behaviour, and academic progress. These experiences create chronic stress that can affect brain development, emotional regulation, concentration, and the ability to form secure relationships</w:t>
            </w:r>
            <w:r w:rsidR="00C84F1A" w:rsidRPr="00067D13">
              <w:rPr>
                <w:sz w:val="20"/>
                <w:szCs w:val="20"/>
              </w:rPr>
              <w:t xml:space="preserve">. We aim to support our children effectively so that </w:t>
            </w:r>
            <w:r w:rsidRPr="00067D13">
              <w:rPr>
                <w:sz w:val="20"/>
                <w:szCs w:val="20"/>
              </w:rPr>
              <w:t>learning in school</w:t>
            </w:r>
            <w:r w:rsidR="00C84F1A" w:rsidRPr="00067D13">
              <w:rPr>
                <w:sz w:val="20"/>
                <w:szCs w:val="20"/>
              </w:rPr>
              <w:t xml:space="preserve"> is successful.</w:t>
            </w:r>
          </w:p>
          <w:p w14:paraId="423A6F46" w14:textId="12A9C209" w:rsidR="008838CB" w:rsidRPr="00067D13" w:rsidRDefault="008838CB">
            <w:pPr>
              <w:pBdr>
                <w:top w:val="none" w:sz="0" w:space="0" w:color="auto"/>
                <w:left w:val="none" w:sz="0" w:space="0" w:color="auto"/>
                <w:bottom w:val="none" w:sz="0" w:space="0" w:color="auto"/>
                <w:right w:val="none" w:sz="0" w:space="0" w:color="auto"/>
              </w:pBdr>
              <w:spacing w:after="0" w:line="259" w:lineRule="auto"/>
              <w:ind w:left="6" w:firstLine="0"/>
              <w:rPr>
                <w:sz w:val="20"/>
                <w:szCs w:val="20"/>
              </w:rPr>
            </w:pPr>
            <w:r w:rsidRPr="00067D13">
              <w:rPr>
                <w:sz w:val="20"/>
                <w:szCs w:val="20"/>
              </w:rPr>
              <w:t xml:space="preserve"> </w:t>
            </w:r>
          </w:p>
        </w:tc>
      </w:tr>
    </w:tbl>
    <w:p w14:paraId="5CB7BD1A"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color w:val="0D0D0D"/>
          <w:sz w:val="20"/>
          <w:szCs w:val="20"/>
        </w:rPr>
        <w:t xml:space="preserve"> </w:t>
      </w:r>
    </w:p>
    <w:p w14:paraId="0FDE7194" w14:textId="77777777" w:rsidR="00F011E8" w:rsidRPr="00067D13" w:rsidRDefault="006A58AD">
      <w:pPr>
        <w:pStyle w:val="Heading2"/>
        <w:ind w:left="-5"/>
        <w:rPr>
          <w:sz w:val="20"/>
          <w:szCs w:val="20"/>
        </w:rPr>
      </w:pPr>
      <w:r w:rsidRPr="00067D13">
        <w:rPr>
          <w:sz w:val="20"/>
          <w:szCs w:val="20"/>
        </w:rPr>
        <w:t xml:space="preserve">Intended outcomes  </w:t>
      </w:r>
    </w:p>
    <w:p w14:paraId="63B7FA27" w14:textId="77777777" w:rsidR="00F011E8" w:rsidRPr="00067D13" w:rsidRDefault="006A58AD">
      <w:pPr>
        <w:pBdr>
          <w:top w:val="none" w:sz="0" w:space="0" w:color="auto"/>
          <w:left w:val="none" w:sz="0" w:space="0" w:color="auto"/>
          <w:bottom w:val="none" w:sz="0" w:space="0" w:color="auto"/>
          <w:right w:val="none" w:sz="0" w:space="0" w:color="auto"/>
        </w:pBdr>
        <w:spacing w:after="3" w:line="259" w:lineRule="auto"/>
        <w:ind w:left="0" w:firstLine="0"/>
        <w:rPr>
          <w:sz w:val="20"/>
          <w:szCs w:val="20"/>
        </w:rPr>
      </w:pPr>
      <w:r w:rsidRPr="00067D13">
        <w:rPr>
          <w:sz w:val="20"/>
          <w:szCs w:val="20"/>
        </w:rPr>
        <w:t xml:space="preserve">This explains the outcomes we are aiming for </w:t>
      </w:r>
      <w:r w:rsidRPr="00067D13">
        <w:rPr>
          <w:b/>
          <w:sz w:val="20"/>
          <w:szCs w:val="20"/>
        </w:rPr>
        <w:t>by the end of our current strategy plan</w:t>
      </w:r>
      <w:r w:rsidRPr="00067D13">
        <w:rPr>
          <w:sz w:val="20"/>
          <w:szCs w:val="20"/>
        </w:rPr>
        <w:t>, and how we will measure whether they have been achieved.</w:t>
      </w:r>
      <w:r w:rsidRPr="00067D13">
        <w:rPr>
          <w:color w:val="0D0D0D"/>
          <w:sz w:val="20"/>
          <w:szCs w:val="20"/>
        </w:rPr>
        <w:t xml:space="preserve"> </w:t>
      </w:r>
    </w:p>
    <w:tbl>
      <w:tblPr>
        <w:tblStyle w:val="TableGrid"/>
        <w:tblW w:w="9487" w:type="dxa"/>
        <w:tblInd w:w="6" w:type="dxa"/>
        <w:tblCellMar>
          <w:top w:w="8" w:type="dxa"/>
          <w:left w:w="105" w:type="dxa"/>
          <w:right w:w="84" w:type="dxa"/>
        </w:tblCellMar>
        <w:tblLook w:val="04A0" w:firstRow="1" w:lastRow="0" w:firstColumn="1" w:lastColumn="0" w:noHBand="0" w:noVBand="1"/>
      </w:tblPr>
      <w:tblGrid>
        <w:gridCol w:w="2830"/>
        <w:gridCol w:w="6657"/>
      </w:tblGrid>
      <w:tr w:rsidR="00F011E8" w:rsidRPr="00067D13" w14:paraId="4C65230D" w14:textId="77777777" w:rsidTr="19A9CD80">
        <w:trPr>
          <w:trHeight w:val="398"/>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24049DA2"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54" w:firstLine="0"/>
              <w:rPr>
                <w:sz w:val="20"/>
                <w:szCs w:val="20"/>
              </w:rPr>
            </w:pPr>
            <w:r w:rsidRPr="00067D13">
              <w:rPr>
                <w:b/>
                <w:color w:val="0D0D0D"/>
                <w:sz w:val="20"/>
                <w:szCs w:val="20"/>
              </w:rPr>
              <w:t xml:space="preserve">Intended outcome </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6020262B"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067D13">
              <w:rPr>
                <w:b/>
                <w:color w:val="0D0D0D"/>
                <w:sz w:val="20"/>
                <w:szCs w:val="20"/>
              </w:rPr>
              <w:t xml:space="preserve">Success criteria </w:t>
            </w:r>
          </w:p>
        </w:tc>
      </w:tr>
      <w:tr w:rsidR="006576FE" w:rsidRPr="00067D13" w14:paraId="0F2903B3" w14:textId="77777777" w:rsidTr="19A9CD80">
        <w:trPr>
          <w:trHeight w:val="476"/>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2244F" w14:textId="27EC0F5E" w:rsidR="006576FE" w:rsidRPr="00067D13" w:rsidRDefault="00067D13">
            <w:pPr>
              <w:pBdr>
                <w:top w:val="none" w:sz="0" w:space="0" w:color="auto"/>
                <w:left w:val="none" w:sz="0" w:space="0" w:color="auto"/>
                <w:bottom w:val="none" w:sz="0" w:space="0" w:color="auto"/>
                <w:right w:val="none" w:sz="0" w:space="0" w:color="auto"/>
              </w:pBdr>
              <w:spacing w:after="0" w:line="259" w:lineRule="auto"/>
              <w:ind w:left="54" w:firstLine="0"/>
              <w:rPr>
                <w:sz w:val="20"/>
                <w:szCs w:val="20"/>
              </w:rPr>
            </w:pPr>
            <w:r w:rsidRPr="00067D13">
              <w:rPr>
                <w:sz w:val="20"/>
                <w:szCs w:val="20"/>
              </w:rPr>
              <w:t>Improve pupils’ receptive and expressive language so they can access age</w:t>
            </w:r>
            <w:r w:rsidRPr="00067D13">
              <w:rPr>
                <w:rFonts w:ascii="Cambria Math" w:hAnsi="Cambria Math" w:cs="Cambria Math"/>
                <w:sz w:val="20"/>
                <w:szCs w:val="20"/>
              </w:rPr>
              <w:t>‑</w:t>
            </w:r>
            <w:r w:rsidRPr="00067D13">
              <w:rPr>
                <w:sz w:val="20"/>
                <w:szCs w:val="20"/>
              </w:rPr>
              <w:t>appropriate learning across the curriculum.</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BC1B2" w14:textId="08A63A48" w:rsidR="006576FE" w:rsidRPr="002F47ED" w:rsidRDefault="4CABBA07"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proofErr w:type="spellStart"/>
            <w:r w:rsidRPr="19A9CD80">
              <w:rPr>
                <w:sz w:val="20"/>
                <w:szCs w:val="20"/>
              </w:rPr>
              <w:t>Wellcomm</w:t>
            </w:r>
            <w:proofErr w:type="spellEnd"/>
            <w:r w:rsidRPr="19A9CD80">
              <w:rPr>
                <w:sz w:val="20"/>
                <w:szCs w:val="20"/>
              </w:rPr>
              <w:t xml:space="preserve"> assessments show improved </w:t>
            </w:r>
            <w:r w:rsidR="3FDBF036" w:rsidRPr="002F47ED">
              <w:rPr>
                <w:sz w:val="20"/>
                <w:szCs w:val="20"/>
              </w:rPr>
              <w:t xml:space="preserve">speech, language and communication </w:t>
            </w:r>
            <w:r w:rsidRPr="002F47ED">
              <w:rPr>
                <w:sz w:val="20"/>
                <w:szCs w:val="20"/>
              </w:rPr>
              <w:t>skills over the academic year</w:t>
            </w:r>
            <w:r w:rsidR="3FFAFACE" w:rsidRPr="002F47ED">
              <w:rPr>
                <w:sz w:val="20"/>
                <w:szCs w:val="20"/>
              </w:rPr>
              <w:t xml:space="preserve">. </w:t>
            </w:r>
          </w:p>
          <w:p w14:paraId="5C2655CC" w14:textId="2504E00E" w:rsidR="006576FE" w:rsidRPr="002F47ED" w:rsidRDefault="7B872E9C"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 xml:space="preserve">Reduction in number of pupils who end Reception </w:t>
            </w:r>
            <w:r w:rsidR="009D52E2" w:rsidRPr="002F47ED">
              <w:rPr>
                <w:sz w:val="20"/>
                <w:szCs w:val="20"/>
              </w:rPr>
              <w:t>with a red score</w:t>
            </w:r>
            <w:r w:rsidR="002F47ED" w:rsidRPr="002F47ED">
              <w:rPr>
                <w:sz w:val="20"/>
                <w:szCs w:val="20"/>
              </w:rPr>
              <w:t>.</w:t>
            </w:r>
            <w:r w:rsidR="0BDA5A05" w:rsidRPr="002F47ED">
              <w:rPr>
                <w:sz w:val="20"/>
                <w:szCs w:val="20"/>
              </w:rPr>
              <w:t xml:space="preserve"> </w:t>
            </w:r>
          </w:p>
          <w:p w14:paraId="4A225808" w14:textId="1690E432" w:rsidR="006576FE" w:rsidRPr="002F47ED" w:rsidRDefault="7EA1ACAC"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P</w:t>
            </w:r>
            <w:r w:rsidR="002F47ED" w:rsidRPr="002F47ED">
              <w:rPr>
                <w:sz w:val="20"/>
                <w:szCs w:val="20"/>
              </w:rPr>
              <w:t xml:space="preserve">upil </w:t>
            </w:r>
            <w:r w:rsidRPr="002F47ED">
              <w:rPr>
                <w:sz w:val="20"/>
                <w:szCs w:val="20"/>
              </w:rPr>
              <w:t>P</w:t>
            </w:r>
            <w:r w:rsidR="002F47ED" w:rsidRPr="002F47ED">
              <w:rPr>
                <w:sz w:val="20"/>
                <w:szCs w:val="20"/>
              </w:rPr>
              <w:t>remium</w:t>
            </w:r>
            <w:r w:rsidRPr="002F47ED">
              <w:rPr>
                <w:sz w:val="20"/>
                <w:szCs w:val="20"/>
              </w:rPr>
              <w:t xml:space="preserve"> p</w:t>
            </w:r>
            <w:r w:rsidR="0BDA5A05" w:rsidRPr="002F47ED">
              <w:rPr>
                <w:sz w:val="20"/>
                <w:szCs w:val="20"/>
              </w:rPr>
              <w:t xml:space="preserve">upils make progress </w:t>
            </w:r>
            <w:r w:rsidR="3250BA78" w:rsidRPr="002F47ED">
              <w:rPr>
                <w:sz w:val="20"/>
                <w:szCs w:val="20"/>
              </w:rPr>
              <w:t xml:space="preserve">in </w:t>
            </w:r>
            <w:proofErr w:type="spellStart"/>
            <w:proofErr w:type="gramStart"/>
            <w:r w:rsidR="3250BA78" w:rsidRPr="002F47ED">
              <w:rPr>
                <w:sz w:val="20"/>
                <w:szCs w:val="20"/>
              </w:rPr>
              <w:t>W</w:t>
            </w:r>
            <w:r w:rsidR="0BDA5A05" w:rsidRPr="002F47ED">
              <w:rPr>
                <w:sz w:val="20"/>
                <w:szCs w:val="20"/>
              </w:rPr>
              <w:t>ellcomm</w:t>
            </w:r>
            <w:proofErr w:type="spellEnd"/>
            <w:proofErr w:type="gramEnd"/>
            <w:r w:rsidR="0BDA5A05" w:rsidRPr="002F47ED">
              <w:rPr>
                <w:sz w:val="20"/>
                <w:szCs w:val="20"/>
              </w:rPr>
              <w:t xml:space="preserve"> so </w:t>
            </w:r>
            <w:r w:rsidR="13C74618" w:rsidRPr="002F47ED">
              <w:rPr>
                <w:sz w:val="20"/>
                <w:szCs w:val="20"/>
              </w:rPr>
              <w:t>less PP pupils</w:t>
            </w:r>
            <w:r w:rsidR="0BDA5A05" w:rsidRPr="002F47ED">
              <w:rPr>
                <w:sz w:val="20"/>
                <w:szCs w:val="20"/>
              </w:rPr>
              <w:t xml:space="preserve"> have a red score at the end of reception. </w:t>
            </w:r>
          </w:p>
          <w:p w14:paraId="1EB7E06A" w14:textId="049BA15C" w:rsidR="006576FE" w:rsidRPr="00067D13" w:rsidRDefault="3FD8C50A" w:rsidP="002F47ED">
            <w:pPr>
              <w:pBdr>
                <w:top w:val="none" w:sz="0" w:space="0" w:color="auto"/>
                <w:left w:val="none" w:sz="0" w:space="0" w:color="auto"/>
                <w:bottom w:val="none" w:sz="0" w:space="0" w:color="auto"/>
                <w:right w:val="none" w:sz="0" w:space="0" w:color="auto"/>
              </w:pBdr>
              <w:spacing w:after="0" w:line="259" w:lineRule="auto"/>
              <w:ind w:left="55" w:firstLine="0"/>
              <w:rPr>
                <w:sz w:val="20"/>
                <w:szCs w:val="20"/>
                <w:highlight w:val="yellow"/>
              </w:rPr>
            </w:pPr>
            <w:r w:rsidRPr="002F47ED">
              <w:rPr>
                <w:sz w:val="20"/>
                <w:szCs w:val="20"/>
              </w:rPr>
              <w:t>An increase in</w:t>
            </w:r>
            <w:r w:rsidR="0077E909" w:rsidRPr="002F47ED">
              <w:rPr>
                <w:sz w:val="20"/>
                <w:szCs w:val="20"/>
              </w:rPr>
              <w:t xml:space="preserve"> PP</w:t>
            </w:r>
            <w:r w:rsidRPr="002F47ED">
              <w:rPr>
                <w:sz w:val="20"/>
                <w:szCs w:val="20"/>
              </w:rPr>
              <w:t xml:space="preserve"> pupils ending reception with a green score. </w:t>
            </w:r>
          </w:p>
        </w:tc>
      </w:tr>
      <w:tr w:rsidR="00FF3918" w:rsidRPr="00067D13" w14:paraId="7E2EB40D" w14:textId="77777777" w:rsidTr="19A9CD80">
        <w:trPr>
          <w:trHeight w:val="476"/>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DF323" w14:textId="57C4FD36" w:rsidR="00FF3918" w:rsidRPr="00067D13" w:rsidRDefault="00FF3918">
            <w:pPr>
              <w:pBdr>
                <w:top w:val="none" w:sz="0" w:space="0" w:color="auto"/>
                <w:left w:val="none" w:sz="0" w:space="0" w:color="auto"/>
                <w:bottom w:val="none" w:sz="0" w:space="0" w:color="auto"/>
                <w:right w:val="none" w:sz="0" w:space="0" w:color="auto"/>
              </w:pBdr>
              <w:spacing w:after="0" w:line="259" w:lineRule="auto"/>
              <w:ind w:left="54" w:firstLine="0"/>
              <w:rPr>
                <w:sz w:val="20"/>
                <w:szCs w:val="20"/>
              </w:rPr>
            </w:pPr>
            <w:r w:rsidRPr="00FF3918">
              <w:rPr>
                <w:sz w:val="20"/>
                <w:szCs w:val="20"/>
              </w:rPr>
              <w:lastRenderedPageBreak/>
              <w:t>Increase pupils’ vocabulary acquisition, ability to articulate ideas, and confidence in speaking and listening activities.</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9A4DB" w14:textId="77777777" w:rsidR="00FF3918" w:rsidRDefault="0068106C">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68106C">
              <w:rPr>
                <w:sz w:val="20"/>
                <w:szCs w:val="20"/>
              </w:rPr>
              <w:t>Pupils demonstrate increased use of age</w:t>
            </w:r>
            <w:r w:rsidRPr="0068106C">
              <w:rPr>
                <w:rFonts w:ascii="Cambria Math" w:hAnsi="Cambria Math" w:cs="Cambria Math"/>
                <w:sz w:val="20"/>
                <w:szCs w:val="20"/>
              </w:rPr>
              <w:t>‑</w:t>
            </w:r>
            <w:r w:rsidRPr="0068106C">
              <w:rPr>
                <w:sz w:val="20"/>
                <w:szCs w:val="20"/>
              </w:rPr>
              <w:t>appropriate vocabulary during class discussions and in written work.</w:t>
            </w:r>
          </w:p>
          <w:p w14:paraId="625551C4" w14:textId="15395CF2" w:rsidR="00953453" w:rsidRDefault="00662CCC">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662CCC">
              <w:rPr>
                <w:sz w:val="20"/>
                <w:szCs w:val="20"/>
              </w:rPr>
              <w:t>Fewer pupils require ongoing SALT intervention by the end of the year.</w:t>
            </w:r>
          </w:p>
        </w:tc>
      </w:tr>
      <w:tr w:rsidR="0068106C" w:rsidRPr="00067D13" w14:paraId="079F9CB3" w14:textId="77777777" w:rsidTr="19A9CD80">
        <w:trPr>
          <w:trHeight w:val="476"/>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C0588" w14:textId="4BA6CC18" w:rsidR="0068106C" w:rsidRPr="00FF3918" w:rsidRDefault="0068106C">
            <w:pPr>
              <w:pBdr>
                <w:top w:val="none" w:sz="0" w:space="0" w:color="auto"/>
                <w:left w:val="none" w:sz="0" w:space="0" w:color="auto"/>
                <w:bottom w:val="none" w:sz="0" w:space="0" w:color="auto"/>
                <w:right w:val="none" w:sz="0" w:space="0" w:color="auto"/>
              </w:pBdr>
              <w:spacing w:after="0" w:line="259" w:lineRule="auto"/>
              <w:ind w:left="54" w:firstLine="0"/>
              <w:rPr>
                <w:sz w:val="20"/>
                <w:szCs w:val="20"/>
              </w:rPr>
            </w:pPr>
            <w:r w:rsidRPr="0068106C">
              <w:rPr>
                <w:sz w:val="20"/>
                <w:szCs w:val="20"/>
              </w:rPr>
              <w:t>Reduce the gap in oral language skills between disadvantaged pupils and their peers.</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D1FF3" w14:textId="13B126B2" w:rsidR="0068106C" w:rsidRPr="0068106C" w:rsidRDefault="005B2CAC">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5B2CAC">
              <w:rPr>
                <w:sz w:val="20"/>
                <w:szCs w:val="20"/>
              </w:rPr>
              <w:t>EYFS pupils meet</w:t>
            </w:r>
            <w:r>
              <w:rPr>
                <w:sz w:val="20"/>
                <w:szCs w:val="20"/>
              </w:rPr>
              <w:t xml:space="preserve"> </w:t>
            </w:r>
            <w:r w:rsidR="00FB55B9">
              <w:rPr>
                <w:sz w:val="20"/>
                <w:szCs w:val="20"/>
              </w:rPr>
              <w:t>expectations</w:t>
            </w:r>
            <w:r w:rsidRPr="005B2CAC">
              <w:rPr>
                <w:sz w:val="20"/>
                <w:szCs w:val="20"/>
              </w:rPr>
              <w:t xml:space="preserve"> in Communication &amp; Language</w:t>
            </w:r>
            <w:r w:rsidR="00FB55B9">
              <w:rPr>
                <w:sz w:val="20"/>
                <w:szCs w:val="20"/>
              </w:rPr>
              <w:t xml:space="preserve"> Early Learning Goal</w:t>
            </w:r>
          </w:p>
        </w:tc>
      </w:tr>
      <w:tr w:rsidR="00662CCC" w:rsidRPr="00067D13" w14:paraId="4F059C61" w14:textId="77777777" w:rsidTr="19A9CD80">
        <w:trPr>
          <w:trHeight w:val="476"/>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7F273" w14:textId="62861718" w:rsidR="00662CCC" w:rsidRPr="0068106C" w:rsidRDefault="00176387">
            <w:pPr>
              <w:pBdr>
                <w:top w:val="none" w:sz="0" w:space="0" w:color="auto"/>
                <w:left w:val="none" w:sz="0" w:space="0" w:color="auto"/>
                <w:bottom w:val="none" w:sz="0" w:space="0" w:color="auto"/>
                <w:right w:val="none" w:sz="0" w:space="0" w:color="auto"/>
              </w:pBdr>
              <w:spacing w:after="0" w:line="259" w:lineRule="auto"/>
              <w:ind w:left="54" w:firstLine="0"/>
              <w:rPr>
                <w:sz w:val="20"/>
                <w:szCs w:val="20"/>
              </w:rPr>
            </w:pPr>
            <w:r w:rsidRPr="00176387">
              <w:rPr>
                <w:sz w:val="20"/>
                <w:szCs w:val="20"/>
              </w:rPr>
              <w:t>Disadvantaged pupils’ attendance improves and is more in line with, or better than, national benchmarks.</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F043B" w14:textId="2A1E19DD" w:rsidR="005D5A1C" w:rsidRDefault="005D5A1C">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5D5A1C">
              <w:rPr>
                <w:sz w:val="20"/>
                <w:szCs w:val="20"/>
              </w:rPr>
              <w:t>Families engage more consistently with school support, meetings, and attendance monitoring.</w:t>
            </w:r>
          </w:p>
          <w:p w14:paraId="7E5526FB" w14:textId="24D1CAD5" w:rsidR="00986553" w:rsidRDefault="00176387">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176387">
              <w:rPr>
                <w:sz w:val="20"/>
                <w:szCs w:val="20"/>
              </w:rPr>
              <w:t>Disadvantaged attendance rises to at least 95%</w:t>
            </w:r>
            <w:r w:rsidR="00986553">
              <w:rPr>
                <w:sz w:val="20"/>
                <w:szCs w:val="20"/>
              </w:rPr>
              <w:t>.</w:t>
            </w:r>
          </w:p>
          <w:p w14:paraId="171D02EB" w14:textId="63D7673E" w:rsidR="00662CCC" w:rsidRPr="005B2CAC" w:rsidRDefault="00986553">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986553">
              <w:rPr>
                <w:sz w:val="20"/>
                <w:szCs w:val="20"/>
              </w:rPr>
              <w:t>Persistent absenteeism for disadvantaged pupils decreases compared to previous year.</w:t>
            </w:r>
          </w:p>
        </w:tc>
      </w:tr>
      <w:tr w:rsidR="00152B74" w:rsidRPr="00067D13" w14:paraId="07A36F73" w14:textId="77777777" w:rsidTr="19A9CD80">
        <w:trPr>
          <w:trHeight w:val="476"/>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84A9C" w14:textId="3BFDDCE2" w:rsidR="00152B74" w:rsidRPr="00176387" w:rsidRDefault="00152B74">
            <w:pPr>
              <w:pBdr>
                <w:top w:val="none" w:sz="0" w:space="0" w:color="auto"/>
                <w:left w:val="none" w:sz="0" w:space="0" w:color="auto"/>
                <w:bottom w:val="none" w:sz="0" w:space="0" w:color="auto"/>
                <w:right w:val="none" w:sz="0" w:space="0" w:color="auto"/>
              </w:pBdr>
              <w:spacing w:after="0" w:line="259" w:lineRule="auto"/>
              <w:ind w:left="54" w:firstLine="0"/>
              <w:rPr>
                <w:sz w:val="20"/>
                <w:szCs w:val="20"/>
              </w:rPr>
            </w:pPr>
            <w:r w:rsidRPr="00152B74">
              <w:rPr>
                <w:sz w:val="20"/>
                <w:szCs w:val="20"/>
              </w:rPr>
              <w:t>Punctuality improves so pupils receive full access to teaching time.</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2EE0E" w14:textId="545C7585" w:rsidR="00152B74" w:rsidRPr="00176387" w:rsidRDefault="0063004C" w:rsidP="00444041">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63004C">
              <w:rPr>
                <w:sz w:val="20"/>
                <w:szCs w:val="20"/>
              </w:rPr>
              <w:t>Late arrivals reduce term</w:t>
            </w:r>
            <w:r w:rsidRPr="0063004C">
              <w:rPr>
                <w:rFonts w:ascii="Cambria Math" w:hAnsi="Cambria Math" w:cs="Cambria Math"/>
                <w:sz w:val="20"/>
                <w:szCs w:val="20"/>
              </w:rPr>
              <w:t>‑</w:t>
            </w:r>
            <w:r w:rsidRPr="0063004C">
              <w:rPr>
                <w:sz w:val="20"/>
                <w:szCs w:val="20"/>
              </w:rPr>
              <w:t>on</w:t>
            </w:r>
            <w:r w:rsidRPr="0063004C">
              <w:rPr>
                <w:rFonts w:ascii="Cambria Math" w:hAnsi="Cambria Math" w:cs="Cambria Math"/>
                <w:sz w:val="20"/>
                <w:szCs w:val="20"/>
              </w:rPr>
              <w:t>‑</w:t>
            </w:r>
            <w:r w:rsidRPr="0063004C">
              <w:rPr>
                <w:sz w:val="20"/>
                <w:szCs w:val="20"/>
              </w:rPr>
              <w:t>term</w:t>
            </w:r>
            <w:r w:rsidR="00986553">
              <w:rPr>
                <w:sz w:val="20"/>
                <w:szCs w:val="20"/>
              </w:rPr>
              <w:t>.</w:t>
            </w:r>
          </w:p>
        </w:tc>
      </w:tr>
      <w:tr w:rsidR="005D5A1C" w:rsidRPr="00067D13" w14:paraId="6EBE961F" w14:textId="77777777" w:rsidTr="19A9CD80">
        <w:trPr>
          <w:trHeight w:val="476"/>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51AD1" w14:textId="7627A077" w:rsidR="005D5A1C" w:rsidRPr="00152B74" w:rsidRDefault="00D25EF8">
            <w:pPr>
              <w:pBdr>
                <w:top w:val="none" w:sz="0" w:space="0" w:color="auto"/>
                <w:left w:val="none" w:sz="0" w:space="0" w:color="auto"/>
                <w:bottom w:val="none" w:sz="0" w:space="0" w:color="auto"/>
                <w:right w:val="none" w:sz="0" w:space="0" w:color="auto"/>
              </w:pBdr>
              <w:spacing w:after="0" w:line="259" w:lineRule="auto"/>
              <w:ind w:left="54" w:firstLine="0"/>
              <w:rPr>
                <w:sz w:val="20"/>
                <w:szCs w:val="20"/>
              </w:rPr>
            </w:pPr>
            <w:r w:rsidRPr="00D25EF8">
              <w:rPr>
                <w:sz w:val="20"/>
                <w:szCs w:val="20"/>
              </w:rPr>
              <w:t>Improved reading fluency, comprehension, and phonics outcomes for targeted pupils.</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9173C" w14:textId="77777777" w:rsidR="005D5A1C" w:rsidRDefault="009522DF">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9522DF">
              <w:rPr>
                <w:sz w:val="20"/>
                <w:szCs w:val="20"/>
              </w:rPr>
              <w:t>Pupils make accelerated progress in phonics screening, fluency assessments, or reading age tests.</w:t>
            </w:r>
          </w:p>
          <w:p w14:paraId="5F6A8417" w14:textId="716A1820" w:rsidR="009416C5" w:rsidRPr="0063004C" w:rsidRDefault="192A4445"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19A9CD80">
              <w:rPr>
                <w:sz w:val="20"/>
                <w:szCs w:val="20"/>
              </w:rPr>
              <w:t>Reduction in the number of disadvantaged pupils below age-related expectations in reading.</w:t>
            </w:r>
          </w:p>
          <w:p w14:paraId="505B6611" w14:textId="7470BF30" w:rsidR="009416C5" w:rsidRPr="002F47ED" w:rsidRDefault="21C2794C"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Pupils leave KS1 with the reading skills to access the KS2 curriculum (phonics screening in year 1 and retakes in year 2)</w:t>
            </w:r>
          </w:p>
          <w:p w14:paraId="2717F870" w14:textId="0AB58B8B" w:rsidR="009416C5" w:rsidRPr="002F47ED" w:rsidRDefault="21C2794C"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 xml:space="preserve"> </w:t>
            </w:r>
          </w:p>
          <w:p w14:paraId="149F82A4" w14:textId="55D82792" w:rsidR="009416C5" w:rsidRPr="002F47ED" w:rsidRDefault="3F4C298A"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Year 1 phonic</w:t>
            </w:r>
            <w:r w:rsidR="114C486C" w:rsidRPr="002F47ED">
              <w:rPr>
                <w:sz w:val="20"/>
                <w:szCs w:val="20"/>
              </w:rPr>
              <w:t>s</w:t>
            </w:r>
            <w:r w:rsidRPr="002F47ED">
              <w:rPr>
                <w:sz w:val="20"/>
                <w:szCs w:val="20"/>
              </w:rPr>
              <w:t xml:space="preserve"> outcomes show that PP</w:t>
            </w:r>
            <w:r w:rsidR="443846ED" w:rsidRPr="002F47ED">
              <w:rPr>
                <w:sz w:val="20"/>
                <w:szCs w:val="20"/>
              </w:rPr>
              <w:t xml:space="preserve"> phonics attainment is at least in line with disadvantaged</w:t>
            </w:r>
            <w:r w:rsidRPr="002F47ED">
              <w:rPr>
                <w:sz w:val="20"/>
                <w:szCs w:val="20"/>
              </w:rPr>
              <w:t xml:space="preserve"> pupils</w:t>
            </w:r>
            <w:r w:rsidR="35904EED" w:rsidRPr="002F47ED">
              <w:rPr>
                <w:sz w:val="20"/>
                <w:szCs w:val="20"/>
              </w:rPr>
              <w:t xml:space="preserve"> who</w:t>
            </w:r>
            <w:r w:rsidRPr="002F47ED">
              <w:rPr>
                <w:sz w:val="20"/>
                <w:szCs w:val="20"/>
              </w:rPr>
              <w:t xml:space="preserve"> have met the expected standard</w:t>
            </w:r>
            <w:r w:rsidR="495B7CC0" w:rsidRPr="002F47ED">
              <w:rPr>
                <w:sz w:val="20"/>
                <w:szCs w:val="20"/>
              </w:rPr>
              <w:t xml:space="preserve"> nationally.</w:t>
            </w:r>
          </w:p>
          <w:p w14:paraId="1EA2BA7F" w14:textId="419CC203" w:rsidR="009416C5" w:rsidRPr="002F47ED" w:rsidRDefault="009416C5"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p>
          <w:p w14:paraId="5FCDE86F" w14:textId="282D94F8" w:rsidR="009416C5" w:rsidRPr="002F47ED" w:rsidRDefault="3F4C298A"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 xml:space="preserve">Year 2 phonic re-take % shows more PP at the expected standard when compared to the end of year 1. </w:t>
            </w:r>
          </w:p>
          <w:p w14:paraId="597B3257" w14:textId="30B10B7F" w:rsidR="009416C5" w:rsidRPr="002F47ED" w:rsidRDefault="009416C5"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p>
          <w:p w14:paraId="3B029FF0" w14:textId="36E01EFD" w:rsidR="009416C5" w:rsidRPr="0063004C" w:rsidRDefault="3F4C298A" w:rsidP="002F47ED">
            <w:pPr>
              <w:pBdr>
                <w:top w:val="none" w:sz="0" w:space="0" w:color="auto"/>
                <w:left w:val="none" w:sz="0" w:space="0" w:color="auto"/>
                <w:bottom w:val="none" w:sz="0" w:space="0" w:color="auto"/>
                <w:right w:val="none" w:sz="0" w:space="0" w:color="auto"/>
              </w:pBdr>
              <w:spacing w:after="0" w:line="259" w:lineRule="auto"/>
              <w:ind w:left="55" w:firstLine="0"/>
              <w:rPr>
                <w:sz w:val="20"/>
                <w:szCs w:val="20"/>
                <w:highlight w:val="yellow"/>
              </w:rPr>
            </w:pPr>
            <w:r w:rsidRPr="002F47ED">
              <w:rPr>
                <w:sz w:val="20"/>
                <w:szCs w:val="20"/>
              </w:rPr>
              <w:t xml:space="preserve">Clear evidence that the </w:t>
            </w:r>
            <w:r w:rsidR="002F47ED" w:rsidRPr="002F47ED">
              <w:rPr>
                <w:sz w:val="20"/>
                <w:szCs w:val="20"/>
              </w:rPr>
              <w:t>phonics</w:t>
            </w:r>
            <w:r w:rsidRPr="002F47ED">
              <w:rPr>
                <w:sz w:val="20"/>
                <w:szCs w:val="20"/>
              </w:rPr>
              <w:t xml:space="preserve"> gaps in year 1 and year 2 have been reduced or removed.</w:t>
            </w:r>
          </w:p>
        </w:tc>
      </w:tr>
      <w:tr w:rsidR="005D5A1C" w:rsidRPr="00067D13" w14:paraId="2E0A1546" w14:textId="77777777" w:rsidTr="19A9CD80">
        <w:trPr>
          <w:trHeight w:val="476"/>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F1D29" w14:textId="6BC3A366" w:rsidR="005D5A1C" w:rsidRPr="00152B74" w:rsidRDefault="00D25EF8">
            <w:pPr>
              <w:pBdr>
                <w:top w:val="none" w:sz="0" w:space="0" w:color="auto"/>
                <w:left w:val="none" w:sz="0" w:space="0" w:color="auto"/>
                <w:bottom w:val="none" w:sz="0" w:space="0" w:color="auto"/>
                <w:right w:val="none" w:sz="0" w:space="0" w:color="auto"/>
              </w:pBdr>
              <w:spacing w:after="0" w:line="259" w:lineRule="auto"/>
              <w:ind w:left="54" w:firstLine="0"/>
              <w:rPr>
                <w:sz w:val="20"/>
                <w:szCs w:val="20"/>
              </w:rPr>
            </w:pPr>
            <w:r w:rsidRPr="00D25EF8">
              <w:rPr>
                <w:sz w:val="20"/>
                <w:szCs w:val="20"/>
              </w:rPr>
              <w:t>Parents feel more confident supporting reading at home, regardless of their own literacy levels or English proficiency.</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E5B86" w14:textId="1C20A09C" w:rsidR="005D5A1C" w:rsidRPr="0063004C" w:rsidRDefault="001475A5">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1475A5">
              <w:rPr>
                <w:sz w:val="20"/>
                <w:szCs w:val="20"/>
              </w:rPr>
              <w:t>Parents attend reading workshops, EAL support sessions, or family learning</w:t>
            </w:r>
            <w:r w:rsidR="009522DF">
              <w:rPr>
                <w:sz w:val="20"/>
                <w:szCs w:val="20"/>
              </w:rPr>
              <w:t xml:space="preserve"> activities. </w:t>
            </w:r>
          </w:p>
        </w:tc>
      </w:tr>
      <w:tr w:rsidR="00C33960" w:rsidRPr="00067D13" w14:paraId="43FED590" w14:textId="77777777" w:rsidTr="19A9CD80">
        <w:trPr>
          <w:trHeight w:val="476"/>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BB19F" w14:textId="4FCB0382" w:rsidR="00C33960" w:rsidRPr="00D25EF8" w:rsidRDefault="00043E3F">
            <w:pPr>
              <w:pBdr>
                <w:top w:val="none" w:sz="0" w:space="0" w:color="auto"/>
                <w:left w:val="none" w:sz="0" w:space="0" w:color="auto"/>
                <w:bottom w:val="none" w:sz="0" w:space="0" w:color="auto"/>
                <w:right w:val="none" w:sz="0" w:space="0" w:color="auto"/>
              </w:pBdr>
              <w:spacing w:after="0" w:line="259" w:lineRule="auto"/>
              <w:ind w:left="54" w:firstLine="0"/>
              <w:rPr>
                <w:sz w:val="20"/>
                <w:szCs w:val="20"/>
              </w:rPr>
            </w:pPr>
            <w:r w:rsidRPr="00043E3F">
              <w:rPr>
                <w:sz w:val="20"/>
                <w:szCs w:val="20"/>
              </w:rPr>
              <w:t>Improved emotional regulation, behaviour, and engagement in learning</w:t>
            </w:r>
            <w:r>
              <w:rPr>
                <w:sz w:val="20"/>
                <w:szCs w:val="20"/>
              </w:rPr>
              <w:t xml:space="preserve"> for key vulnerable children</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C0A8D" w14:textId="77777777" w:rsidR="00C33960" w:rsidRPr="002F47ED" w:rsidRDefault="00B61DD9">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Reduced behaviour incidents, emotional dysregulation episodes, or safeguarding alerts over time for key vulnerable children.</w:t>
            </w:r>
          </w:p>
          <w:p w14:paraId="0524F903" w14:textId="69F160D9" w:rsidR="00B61DD9" w:rsidRPr="002F47ED" w:rsidRDefault="38968EF7"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Improved attendance for pupils previously affected by instability or trauma.</w:t>
            </w:r>
          </w:p>
          <w:p w14:paraId="565A0956" w14:textId="516AE88C" w:rsidR="00B61DD9" w:rsidRPr="002F47ED" w:rsidRDefault="00B61DD9"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p>
          <w:p w14:paraId="1BC40987" w14:textId="491D81A0" w:rsidR="00B61DD9" w:rsidRPr="002F47ED" w:rsidRDefault="61117E7F"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More disadvantaged pupils engage in extra-curricular clubs and enrichment opportunities across the school.</w:t>
            </w:r>
          </w:p>
          <w:p w14:paraId="7589D6B5" w14:textId="6F8DCE34" w:rsidR="00B61DD9" w:rsidRPr="002F47ED" w:rsidRDefault="00B61DD9"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p>
        </w:tc>
      </w:tr>
      <w:tr w:rsidR="00F011E8" w:rsidRPr="00067D13" w14:paraId="7A7504DB" w14:textId="77777777" w:rsidTr="19A9CD80">
        <w:trPr>
          <w:trHeight w:val="476"/>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84FC" w14:textId="0246B24B"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54" w:firstLine="0"/>
              <w:rPr>
                <w:sz w:val="20"/>
                <w:szCs w:val="20"/>
              </w:rPr>
            </w:pPr>
            <w:r w:rsidRPr="00067D13">
              <w:rPr>
                <w:sz w:val="20"/>
                <w:szCs w:val="20"/>
              </w:rPr>
              <w:t>Progress in Reading</w:t>
            </w:r>
            <w:r w:rsidRPr="00067D13">
              <w:rPr>
                <w:color w:val="0D0D0D"/>
                <w:sz w:val="20"/>
                <w:szCs w:val="20"/>
              </w:rPr>
              <w:t xml:space="preserve"> </w:t>
            </w:r>
            <w:r w:rsidR="00C33960">
              <w:rPr>
                <w:color w:val="0D0D0D"/>
                <w:sz w:val="20"/>
                <w:szCs w:val="20"/>
              </w:rPr>
              <w:t>in line with national outcomes</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5A102" w14:textId="160F6C15" w:rsidR="00F011E8" w:rsidRPr="002F47ED" w:rsidRDefault="006A58AD"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 xml:space="preserve">Achieve national average progress scores in KS2 Reading </w:t>
            </w:r>
          </w:p>
          <w:p w14:paraId="016F5E6D" w14:textId="3C6D51C1" w:rsidR="00F011E8" w:rsidRPr="002F47ED" w:rsidRDefault="00F011E8"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p>
          <w:p w14:paraId="65409A86" w14:textId="104517DD" w:rsidR="00F011E8" w:rsidRPr="002F47ED" w:rsidRDefault="5F68E347" w:rsidP="19A9CD8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2F47ED">
              <w:rPr>
                <w:sz w:val="20"/>
                <w:szCs w:val="20"/>
              </w:rPr>
              <w:t>KS2 outcomes show that PP attainment is at least in-line with national average for PP pupils.</w:t>
            </w:r>
          </w:p>
        </w:tc>
      </w:tr>
      <w:tr w:rsidR="00F011E8" w:rsidRPr="00067D13" w14:paraId="1313587D" w14:textId="77777777" w:rsidTr="19A9CD80">
        <w:trPr>
          <w:trHeight w:val="48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4143" w14:textId="52CCC7D9"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29" w:firstLine="0"/>
              <w:rPr>
                <w:sz w:val="20"/>
                <w:szCs w:val="20"/>
              </w:rPr>
            </w:pPr>
            <w:r w:rsidRPr="00067D13">
              <w:rPr>
                <w:sz w:val="20"/>
                <w:szCs w:val="20"/>
              </w:rPr>
              <w:t>Progress in Writing</w:t>
            </w:r>
            <w:r w:rsidRPr="00067D13">
              <w:rPr>
                <w:color w:val="0D0D0D"/>
                <w:sz w:val="20"/>
                <w:szCs w:val="20"/>
              </w:rPr>
              <w:t xml:space="preserve"> </w:t>
            </w:r>
            <w:r w:rsidR="00C33960" w:rsidRPr="00C33960">
              <w:rPr>
                <w:color w:val="0D0D0D"/>
                <w:sz w:val="20"/>
                <w:szCs w:val="20"/>
              </w:rPr>
              <w:t>in line with national outcomes</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CA359"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sidRPr="00067D13">
              <w:rPr>
                <w:sz w:val="20"/>
                <w:szCs w:val="20"/>
              </w:rPr>
              <w:t xml:space="preserve">Achieve national average progress scores in KS2 Writing </w:t>
            </w:r>
          </w:p>
        </w:tc>
      </w:tr>
      <w:tr w:rsidR="00F011E8" w:rsidRPr="00067D13" w14:paraId="0A09594D" w14:textId="77777777" w:rsidTr="19A9CD80">
        <w:trPr>
          <w:trHeight w:val="791"/>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6E01"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29" w:firstLine="0"/>
              <w:rPr>
                <w:sz w:val="20"/>
                <w:szCs w:val="20"/>
              </w:rPr>
            </w:pPr>
            <w:r w:rsidRPr="00067D13">
              <w:rPr>
                <w:sz w:val="20"/>
                <w:szCs w:val="20"/>
              </w:rPr>
              <w:t>Progress in Mathematics</w:t>
            </w:r>
            <w:r w:rsidRPr="00067D13">
              <w:rPr>
                <w:color w:val="0D0D0D"/>
                <w:sz w:val="20"/>
                <w:szCs w:val="20"/>
              </w:rPr>
              <w:t xml:space="preserve"> </w:t>
            </w:r>
          </w:p>
        </w:tc>
        <w:tc>
          <w:tcPr>
            <w:tcW w:w="6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6F7DB" w14:textId="77777777" w:rsidR="00F011E8" w:rsidRPr="00067D13" w:rsidRDefault="006A58AD">
            <w:pPr>
              <w:pBdr>
                <w:top w:val="none" w:sz="0" w:space="0" w:color="auto"/>
                <w:left w:val="none" w:sz="0" w:space="0" w:color="auto"/>
                <w:bottom w:val="none" w:sz="0" w:space="0" w:color="auto"/>
                <w:right w:val="none" w:sz="0" w:space="0" w:color="auto"/>
              </w:pBdr>
              <w:spacing w:after="92" w:line="259" w:lineRule="auto"/>
              <w:ind w:left="55" w:firstLine="0"/>
              <w:rPr>
                <w:sz w:val="20"/>
                <w:szCs w:val="20"/>
              </w:rPr>
            </w:pPr>
            <w:r w:rsidRPr="00067D13">
              <w:rPr>
                <w:sz w:val="20"/>
                <w:szCs w:val="20"/>
              </w:rPr>
              <w:t xml:space="preserve">Achieve national average progress scores in KS2 Maths </w:t>
            </w:r>
          </w:p>
          <w:p w14:paraId="70FF37B7"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 </w:t>
            </w:r>
          </w:p>
        </w:tc>
      </w:tr>
    </w:tbl>
    <w:p w14:paraId="2CADD12F" w14:textId="0D372C92" w:rsidR="00444041" w:rsidRDefault="00444041">
      <w:pPr>
        <w:pStyle w:val="Heading2"/>
        <w:ind w:left="-5"/>
        <w:rPr>
          <w:sz w:val="20"/>
          <w:szCs w:val="20"/>
        </w:rPr>
      </w:pPr>
    </w:p>
    <w:p w14:paraId="3E4A7EF2" w14:textId="0955629E" w:rsidR="00444E1F" w:rsidRPr="00444E1F" w:rsidRDefault="00444E1F" w:rsidP="00444E1F">
      <w:pPr>
        <w:rPr>
          <w:b/>
          <w:sz w:val="20"/>
          <w:szCs w:val="20"/>
        </w:rPr>
      </w:pPr>
      <w:r w:rsidRPr="00444E1F">
        <w:rPr>
          <w:b/>
          <w:sz w:val="20"/>
          <w:szCs w:val="20"/>
        </w:rPr>
        <w:t xml:space="preserve">Activity in this academic year </w:t>
      </w:r>
    </w:p>
    <w:p w14:paraId="6FD78C18" w14:textId="05C10755" w:rsidR="00444041" w:rsidRPr="00444041" w:rsidRDefault="00444E1F" w:rsidP="00444041">
      <w:r w:rsidRPr="00444E1F">
        <w:rPr>
          <w:sz w:val="20"/>
          <w:szCs w:val="20"/>
        </w:rPr>
        <w:t xml:space="preserve">This details how we intend to spend our pupil premium funding this academic year to address the challenges listed above. </w:t>
      </w:r>
    </w:p>
    <w:p w14:paraId="7FD46887" w14:textId="5072666D" w:rsidR="00F011E8" w:rsidRPr="00067D13" w:rsidRDefault="006A58AD">
      <w:pPr>
        <w:pStyle w:val="Heading3"/>
        <w:ind w:left="-5"/>
        <w:rPr>
          <w:sz w:val="20"/>
          <w:szCs w:val="20"/>
        </w:rPr>
      </w:pPr>
      <w:r w:rsidRPr="00067D13">
        <w:rPr>
          <w:sz w:val="20"/>
          <w:szCs w:val="20"/>
        </w:rPr>
        <w:t xml:space="preserve">Teaching (for example, CPD, recruitment and retention) </w:t>
      </w:r>
    </w:p>
    <w:p w14:paraId="12BAF05E" w14:textId="178756BC" w:rsidR="00F011E8" w:rsidRPr="00067D13" w:rsidRDefault="006A58AD">
      <w:pPr>
        <w:pBdr>
          <w:top w:val="none" w:sz="0" w:space="0" w:color="auto"/>
          <w:left w:val="none" w:sz="0" w:space="0" w:color="auto"/>
          <w:bottom w:val="none" w:sz="0" w:space="0" w:color="auto"/>
          <w:right w:val="none" w:sz="0" w:space="0" w:color="auto"/>
        </w:pBdr>
        <w:spacing w:after="3" w:line="271" w:lineRule="auto"/>
        <w:ind w:left="-5"/>
        <w:rPr>
          <w:sz w:val="20"/>
          <w:szCs w:val="20"/>
        </w:rPr>
      </w:pPr>
      <w:r w:rsidRPr="00067D13">
        <w:rPr>
          <w:color w:val="0D0D0D"/>
          <w:sz w:val="20"/>
          <w:szCs w:val="20"/>
        </w:rPr>
        <w:t xml:space="preserve">Budgeted cost: </w:t>
      </w:r>
      <w:r w:rsidRPr="00067D13">
        <w:rPr>
          <w:b/>
          <w:sz w:val="20"/>
          <w:szCs w:val="20"/>
        </w:rPr>
        <w:t>£</w:t>
      </w:r>
      <w:r w:rsidR="002F47ED">
        <w:rPr>
          <w:b/>
          <w:sz w:val="20"/>
          <w:szCs w:val="20"/>
        </w:rPr>
        <w:t>20</w:t>
      </w:r>
      <w:r w:rsidR="00C1071C">
        <w:rPr>
          <w:b/>
          <w:sz w:val="20"/>
          <w:szCs w:val="20"/>
        </w:rPr>
        <w:t>4,949</w:t>
      </w:r>
      <w:r w:rsidRPr="00067D13">
        <w:rPr>
          <w:b/>
          <w:color w:val="FF0000"/>
          <w:sz w:val="20"/>
          <w:szCs w:val="20"/>
        </w:rPr>
        <w:t xml:space="preserve"> </w:t>
      </w:r>
    </w:p>
    <w:tbl>
      <w:tblPr>
        <w:tblStyle w:val="TableGrid"/>
        <w:tblW w:w="9487" w:type="dxa"/>
        <w:tblInd w:w="6" w:type="dxa"/>
        <w:tblCellMar>
          <w:top w:w="63" w:type="dxa"/>
          <w:left w:w="134" w:type="dxa"/>
          <w:right w:w="115" w:type="dxa"/>
        </w:tblCellMar>
        <w:tblLook w:val="04A0" w:firstRow="1" w:lastRow="0" w:firstColumn="1" w:lastColumn="0" w:noHBand="0" w:noVBand="1"/>
      </w:tblPr>
      <w:tblGrid>
        <w:gridCol w:w="3681"/>
        <w:gridCol w:w="4253"/>
        <w:gridCol w:w="1553"/>
      </w:tblGrid>
      <w:tr w:rsidR="00F011E8" w:rsidRPr="00067D13" w14:paraId="15A89D5A" w14:textId="77777777" w:rsidTr="19A9CD80">
        <w:trPr>
          <w:trHeight w:val="932"/>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28A3FA3A"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25" w:firstLine="0"/>
              <w:rPr>
                <w:sz w:val="20"/>
                <w:szCs w:val="20"/>
              </w:rPr>
            </w:pPr>
            <w:r w:rsidRPr="00067D13">
              <w:rPr>
                <w:b/>
                <w:color w:val="0D0D0D"/>
                <w:sz w:val="20"/>
                <w:szCs w:val="20"/>
              </w:rPr>
              <w:t xml:space="preserve">Activity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35C33FC3"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31" w:firstLine="0"/>
              <w:rPr>
                <w:sz w:val="20"/>
                <w:szCs w:val="20"/>
              </w:rPr>
            </w:pPr>
            <w:r w:rsidRPr="00067D13">
              <w:rPr>
                <w:b/>
                <w:color w:val="0D0D0D"/>
                <w:sz w:val="20"/>
                <w:szCs w:val="20"/>
              </w:rPr>
              <w:t xml:space="preserve">Evidence that supports this approach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1E71FAA0"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30" w:firstLine="0"/>
              <w:rPr>
                <w:sz w:val="20"/>
                <w:szCs w:val="20"/>
              </w:rPr>
            </w:pPr>
            <w:r w:rsidRPr="00067D13">
              <w:rPr>
                <w:b/>
                <w:color w:val="0D0D0D"/>
                <w:sz w:val="20"/>
                <w:szCs w:val="20"/>
              </w:rPr>
              <w:t xml:space="preserve">Challenge number(s) addressed </w:t>
            </w:r>
          </w:p>
        </w:tc>
      </w:tr>
      <w:tr w:rsidR="00F011E8" w:rsidRPr="00067D13" w14:paraId="57C6B8A8" w14:textId="77777777" w:rsidTr="19A9CD80">
        <w:trPr>
          <w:trHeight w:val="2512"/>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93547" w14:textId="03488876" w:rsidR="00F011E8" w:rsidRPr="00067D13" w:rsidRDefault="006A58AD">
            <w:pPr>
              <w:pBdr>
                <w:top w:val="none" w:sz="0" w:space="0" w:color="auto"/>
                <w:left w:val="none" w:sz="0" w:space="0" w:color="auto"/>
                <w:bottom w:val="none" w:sz="0" w:space="0" w:color="auto"/>
                <w:right w:val="none" w:sz="0" w:space="0" w:color="auto"/>
              </w:pBdr>
              <w:spacing w:after="241" w:line="251" w:lineRule="auto"/>
              <w:ind w:left="0" w:firstLine="0"/>
              <w:rPr>
                <w:sz w:val="20"/>
                <w:szCs w:val="20"/>
              </w:rPr>
            </w:pPr>
            <w:r w:rsidRPr="00067D13">
              <w:rPr>
                <w:sz w:val="20"/>
                <w:szCs w:val="20"/>
              </w:rPr>
              <w:t>AHTs regularly spend time working with small groups and/or supporting classes alongside the class teacher</w:t>
            </w:r>
            <w:r w:rsidRPr="00067D13">
              <w:rPr>
                <w:color w:val="0D0D0D"/>
                <w:sz w:val="20"/>
                <w:szCs w:val="20"/>
              </w:rPr>
              <w:t xml:space="preserve"> </w:t>
            </w:r>
            <w:r w:rsidR="00326E31">
              <w:rPr>
                <w:color w:val="0D0D0D"/>
                <w:sz w:val="20"/>
                <w:szCs w:val="20"/>
              </w:rPr>
              <w:t>this then creates smaller groups/class sizes.</w:t>
            </w:r>
          </w:p>
          <w:p w14:paraId="766DA561" w14:textId="529FB472"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9B3F0" w14:textId="77777777" w:rsidR="00326E31" w:rsidRDefault="006A58AD">
            <w:pPr>
              <w:pBdr>
                <w:top w:val="none" w:sz="0" w:space="0" w:color="auto"/>
                <w:left w:val="none" w:sz="0" w:space="0" w:color="auto"/>
                <w:bottom w:val="none" w:sz="0" w:space="0" w:color="auto"/>
                <w:right w:val="none" w:sz="0" w:space="0" w:color="auto"/>
              </w:pBdr>
              <w:spacing w:after="28" w:line="259" w:lineRule="auto"/>
              <w:ind w:left="31" w:firstLine="0"/>
              <w:rPr>
                <w:sz w:val="20"/>
                <w:szCs w:val="20"/>
              </w:rPr>
            </w:pPr>
            <w:r w:rsidRPr="00067D13">
              <w:rPr>
                <w:sz w:val="20"/>
                <w:szCs w:val="20"/>
              </w:rPr>
              <w:t xml:space="preserve">EEF </w:t>
            </w:r>
            <w:r w:rsidR="00326E31">
              <w:rPr>
                <w:sz w:val="20"/>
                <w:szCs w:val="20"/>
              </w:rPr>
              <w:t xml:space="preserve">research indicates </w:t>
            </w:r>
            <w:r w:rsidRPr="00067D13">
              <w:rPr>
                <w:sz w:val="20"/>
                <w:szCs w:val="20"/>
              </w:rPr>
              <w:t>+3</w:t>
            </w:r>
            <w:r w:rsidR="00326E31">
              <w:rPr>
                <w:sz w:val="20"/>
                <w:szCs w:val="20"/>
              </w:rPr>
              <w:t xml:space="preserve"> months</w:t>
            </w:r>
          </w:p>
          <w:p w14:paraId="676E6A1B" w14:textId="30CC9916" w:rsidR="00F011E8" w:rsidRPr="00067D13" w:rsidRDefault="006A58AD">
            <w:pPr>
              <w:pBdr>
                <w:top w:val="none" w:sz="0" w:space="0" w:color="auto"/>
                <w:left w:val="none" w:sz="0" w:space="0" w:color="auto"/>
                <w:bottom w:val="none" w:sz="0" w:space="0" w:color="auto"/>
                <w:right w:val="none" w:sz="0" w:space="0" w:color="auto"/>
              </w:pBdr>
              <w:spacing w:after="28" w:line="259" w:lineRule="auto"/>
              <w:ind w:left="31" w:firstLine="0"/>
              <w:rPr>
                <w:sz w:val="20"/>
                <w:szCs w:val="20"/>
              </w:rPr>
            </w:pPr>
            <w:r w:rsidRPr="00067D13">
              <w:rPr>
                <w:color w:val="0D0D0D"/>
                <w:sz w:val="20"/>
                <w:szCs w:val="20"/>
              </w:rPr>
              <w:t xml:space="preserve"> </w:t>
            </w:r>
          </w:p>
          <w:p w14:paraId="11E97A88"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31" w:right="35" w:firstLine="0"/>
              <w:rPr>
                <w:sz w:val="20"/>
                <w:szCs w:val="20"/>
              </w:rPr>
            </w:pPr>
            <w:r w:rsidRPr="00067D13">
              <w:rPr>
                <w:sz w:val="20"/>
                <w:szCs w:val="20"/>
              </w:rPr>
              <w:t xml:space="preserve">As the size of a class or teaching group gets smaller it is suggested that the range of approaches a teacher can employ and the amount of attention each student will receive will increase, improving outcomes for pupils.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7C63" w14:textId="0C6E7693" w:rsidR="00F011E8" w:rsidRPr="00067D13" w:rsidRDefault="00326E31">
            <w:pPr>
              <w:pBdr>
                <w:top w:val="none" w:sz="0" w:space="0" w:color="auto"/>
                <w:left w:val="none" w:sz="0" w:space="0" w:color="auto"/>
                <w:bottom w:val="none" w:sz="0" w:space="0" w:color="auto"/>
                <w:right w:val="none" w:sz="0" w:space="0" w:color="auto"/>
              </w:pBdr>
              <w:spacing w:after="0" w:line="259" w:lineRule="auto"/>
              <w:ind w:left="30" w:firstLine="0"/>
              <w:rPr>
                <w:sz w:val="20"/>
                <w:szCs w:val="20"/>
              </w:rPr>
            </w:pPr>
            <w:r>
              <w:rPr>
                <w:sz w:val="20"/>
                <w:szCs w:val="20"/>
              </w:rPr>
              <w:t xml:space="preserve">1, </w:t>
            </w:r>
            <w:r w:rsidR="00055C7F">
              <w:rPr>
                <w:sz w:val="20"/>
                <w:szCs w:val="20"/>
              </w:rPr>
              <w:t>3</w:t>
            </w:r>
            <w:r w:rsidR="006A58AD" w:rsidRPr="00067D13">
              <w:rPr>
                <w:sz w:val="20"/>
                <w:szCs w:val="20"/>
              </w:rPr>
              <w:t xml:space="preserve"> </w:t>
            </w:r>
          </w:p>
        </w:tc>
      </w:tr>
      <w:tr w:rsidR="00F011E8" w:rsidRPr="00067D13" w14:paraId="56434060" w14:textId="77777777" w:rsidTr="19A9CD80">
        <w:trPr>
          <w:trHeight w:val="2930"/>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6E4F0" w14:textId="771FC789" w:rsidR="00F011E8" w:rsidRPr="00067D13" w:rsidRDefault="00055C7F">
            <w:pPr>
              <w:pBdr>
                <w:top w:val="none" w:sz="0" w:space="0" w:color="auto"/>
                <w:left w:val="none" w:sz="0" w:space="0" w:color="auto"/>
                <w:bottom w:val="none" w:sz="0" w:space="0" w:color="auto"/>
                <w:right w:val="none" w:sz="0" w:space="0" w:color="auto"/>
              </w:pBdr>
              <w:spacing w:after="235" w:line="235" w:lineRule="auto"/>
              <w:ind w:left="0" w:firstLine="0"/>
              <w:rPr>
                <w:sz w:val="20"/>
                <w:szCs w:val="20"/>
              </w:rPr>
            </w:pPr>
            <w:r>
              <w:rPr>
                <w:sz w:val="20"/>
                <w:szCs w:val="20"/>
              </w:rPr>
              <w:t xml:space="preserve">Senior Leaders use instructional coaching and training from Ambition Institute to lead and support teachers in delivering high leverage teaching where no child is left behind    </w:t>
            </w:r>
          </w:p>
          <w:p w14:paraId="06A9B836" w14:textId="77777777" w:rsidR="00F011E8" w:rsidRPr="00067D13" w:rsidRDefault="006A58AD">
            <w:pPr>
              <w:pBdr>
                <w:top w:val="none" w:sz="0" w:space="0" w:color="auto"/>
                <w:left w:val="none" w:sz="0" w:space="0" w:color="auto"/>
                <w:bottom w:val="none" w:sz="0" w:space="0" w:color="auto"/>
                <w:right w:val="none" w:sz="0" w:space="0" w:color="auto"/>
              </w:pBdr>
              <w:spacing w:after="212" w:line="259" w:lineRule="auto"/>
              <w:ind w:left="0" w:firstLine="0"/>
              <w:rPr>
                <w:sz w:val="20"/>
                <w:szCs w:val="20"/>
              </w:rPr>
            </w:pPr>
            <w:r w:rsidRPr="00067D13">
              <w:rPr>
                <w:sz w:val="20"/>
                <w:szCs w:val="20"/>
              </w:rPr>
              <w:t xml:space="preserve"> </w:t>
            </w:r>
          </w:p>
          <w:p w14:paraId="380CAE2F"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30E40" w14:textId="01C709B7" w:rsidR="00F011E8" w:rsidRPr="00067D13" w:rsidRDefault="006A58AD" w:rsidP="19A9CD80">
            <w:pPr>
              <w:pBdr>
                <w:top w:val="none" w:sz="0" w:space="0" w:color="auto"/>
                <w:left w:val="none" w:sz="0" w:space="0" w:color="auto"/>
                <w:bottom w:val="none" w:sz="0" w:space="0" w:color="auto"/>
                <w:right w:val="none" w:sz="0" w:space="0" w:color="auto"/>
              </w:pBdr>
              <w:spacing w:after="59" w:line="236" w:lineRule="auto"/>
              <w:ind w:left="30" w:firstLine="0"/>
              <w:rPr>
                <w:sz w:val="20"/>
                <w:szCs w:val="20"/>
              </w:rPr>
            </w:pPr>
            <w:r w:rsidRPr="19A9CD80">
              <w:rPr>
                <w:sz w:val="20"/>
                <w:szCs w:val="20"/>
              </w:rPr>
              <w:t xml:space="preserve">EEF guide to pupil premium </w:t>
            </w:r>
            <w:r w:rsidR="2B1B6C5F" w:rsidRPr="19A9CD80">
              <w:rPr>
                <w:sz w:val="20"/>
                <w:szCs w:val="20"/>
              </w:rPr>
              <w:t>states that a</w:t>
            </w:r>
            <w:r w:rsidRPr="19A9CD80">
              <w:rPr>
                <w:sz w:val="20"/>
                <w:szCs w:val="20"/>
              </w:rPr>
              <w:t xml:space="preserve"> tiered approach </w:t>
            </w:r>
            <w:r w:rsidR="2B1B6C5F" w:rsidRPr="19A9CD80">
              <w:rPr>
                <w:sz w:val="20"/>
                <w:szCs w:val="20"/>
              </w:rPr>
              <w:t>is key and</w:t>
            </w:r>
            <w:r w:rsidRPr="19A9CD80">
              <w:rPr>
                <w:sz w:val="20"/>
                <w:szCs w:val="20"/>
              </w:rPr>
              <w:t xml:space="preserve"> teaching is the top priority, including CPD.</w:t>
            </w:r>
            <w:r w:rsidRPr="19A9CD80">
              <w:rPr>
                <w:color w:val="0D0D0D" w:themeColor="text1" w:themeTint="F2"/>
                <w:sz w:val="20"/>
                <w:szCs w:val="20"/>
              </w:rPr>
              <w:t xml:space="preserve"> </w:t>
            </w:r>
          </w:p>
          <w:p w14:paraId="13C68A8A" w14:textId="77777777" w:rsidR="00F011E8" w:rsidRPr="00067D13" w:rsidRDefault="006A58AD">
            <w:pPr>
              <w:pBdr>
                <w:top w:val="none" w:sz="0" w:space="0" w:color="auto"/>
                <w:left w:val="none" w:sz="0" w:space="0" w:color="auto"/>
                <w:bottom w:val="none" w:sz="0" w:space="0" w:color="auto"/>
                <w:right w:val="none" w:sz="0" w:space="0" w:color="auto"/>
              </w:pBdr>
              <w:spacing w:after="27" w:line="259" w:lineRule="auto"/>
              <w:ind w:left="30" w:firstLine="0"/>
              <w:rPr>
                <w:sz w:val="20"/>
                <w:szCs w:val="20"/>
              </w:rPr>
            </w:pPr>
            <w:r w:rsidRPr="00067D13">
              <w:rPr>
                <w:sz w:val="20"/>
                <w:szCs w:val="20"/>
              </w:rPr>
              <w:t xml:space="preserve"> </w:t>
            </w:r>
          </w:p>
          <w:p w14:paraId="42BD8914"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30" w:firstLine="0"/>
              <w:rPr>
                <w:sz w:val="20"/>
                <w:szCs w:val="20"/>
              </w:rPr>
            </w:pPr>
            <w:r w:rsidRPr="00067D13">
              <w:rPr>
                <w:sz w:val="20"/>
                <w:szCs w:val="20"/>
              </w:rPr>
              <w:t xml:space="preserve">Staff feedback indicates that CPD is more effective when someone is working alongside them with the children they are with on a day-today basis. This approach supports this.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09FE6" w14:textId="0C3858CC" w:rsidR="00F011E8" w:rsidRPr="00067D13" w:rsidRDefault="006A58AD" w:rsidP="00326E31">
            <w:pPr>
              <w:pBdr>
                <w:top w:val="none" w:sz="0" w:space="0" w:color="auto"/>
                <w:left w:val="none" w:sz="0" w:space="0" w:color="auto"/>
                <w:bottom w:val="none" w:sz="0" w:space="0" w:color="auto"/>
                <w:right w:val="none" w:sz="0" w:space="0" w:color="auto"/>
              </w:pBdr>
              <w:spacing w:after="0" w:line="259" w:lineRule="auto"/>
              <w:ind w:left="25" w:firstLine="0"/>
              <w:rPr>
                <w:sz w:val="20"/>
                <w:szCs w:val="20"/>
              </w:rPr>
            </w:pPr>
            <w:r w:rsidRPr="00067D13">
              <w:rPr>
                <w:sz w:val="20"/>
                <w:szCs w:val="20"/>
              </w:rPr>
              <w:t xml:space="preserve">1, </w:t>
            </w:r>
            <w:r w:rsidR="00326E31">
              <w:rPr>
                <w:sz w:val="20"/>
                <w:szCs w:val="20"/>
              </w:rPr>
              <w:t>3</w:t>
            </w:r>
            <w:r w:rsidRPr="00067D13">
              <w:rPr>
                <w:sz w:val="20"/>
                <w:szCs w:val="20"/>
              </w:rPr>
              <w:t xml:space="preserve"> </w:t>
            </w:r>
          </w:p>
        </w:tc>
      </w:tr>
      <w:tr w:rsidR="00F011E8" w:rsidRPr="00067D13" w14:paraId="7D64D711" w14:textId="77777777" w:rsidTr="19A9CD80">
        <w:trPr>
          <w:trHeight w:val="4931"/>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0F687" w14:textId="6FA12073" w:rsidR="00326E31"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Purchase of decodable books</w:t>
            </w:r>
            <w:r w:rsidR="00326E31">
              <w:rPr>
                <w:sz w:val="20"/>
                <w:szCs w:val="20"/>
              </w:rPr>
              <w:t xml:space="preserve"> and resources</w:t>
            </w:r>
            <w:r w:rsidRPr="00067D13">
              <w:rPr>
                <w:sz w:val="20"/>
                <w:szCs w:val="20"/>
              </w:rPr>
              <w:t xml:space="preserve"> to support the</w:t>
            </w:r>
            <w:hyperlink r:id="rId10">
              <w:r w:rsidRPr="00067D13">
                <w:rPr>
                  <w:sz w:val="20"/>
                  <w:szCs w:val="20"/>
                </w:rPr>
                <w:t xml:space="preserve"> </w:t>
              </w:r>
            </w:hyperlink>
            <w:hyperlink r:id="rId11">
              <w:r w:rsidRPr="00067D13">
                <w:rPr>
                  <w:color w:val="0000FF"/>
                  <w:sz w:val="20"/>
                  <w:szCs w:val="20"/>
                  <w:u w:val="single" w:color="0000FF"/>
                </w:rPr>
                <w:t>DfE validated</w:t>
              </w:r>
            </w:hyperlink>
            <w:hyperlink r:id="rId12">
              <w:r w:rsidRPr="00067D13">
                <w:rPr>
                  <w:color w:val="0000FF"/>
                  <w:sz w:val="20"/>
                  <w:szCs w:val="20"/>
                </w:rPr>
                <w:t xml:space="preserve"> </w:t>
              </w:r>
            </w:hyperlink>
            <w:hyperlink r:id="rId13">
              <w:r w:rsidRPr="00067D13">
                <w:rPr>
                  <w:color w:val="0000FF"/>
                  <w:sz w:val="20"/>
                  <w:szCs w:val="20"/>
                  <w:u w:val="single" w:color="0000FF"/>
                </w:rPr>
                <w:t>Systematic Synthetic Phonics</w:t>
              </w:r>
            </w:hyperlink>
            <w:hyperlink r:id="rId14">
              <w:r w:rsidRPr="00067D13">
                <w:rPr>
                  <w:color w:val="0000FF"/>
                  <w:sz w:val="20"/>
                  <w:szCs w:val="20"/>
                </w:rPr>
                <w:t xml:space="preserve"> </w:t>
              </w:r>
            </w:hyperlink>
            <w:hyperlink r:id="rId15">
              <w:r w:rsidRPr="00067D13">
                <w:rPr>
                  <w:color w:val="0000FF"/>
                  <w:sz w:val="20"/>
                  <w:szCs w:val="20"/>
                  <w:u w:val="single" w:color="0000FF"/>
                </w:rPr>
                <w:t>programme</w:t>
              </w:r>
            </w:hyperlink>
            <w:hyperlink r:id="rId16">
              <w:r w:rsidRPr="00067D13">
                <w:rPr>
                  <w:sz w:val="20"/>
                  <w:szCs w:val="20"/>
                </w:rPr>
                <w:t xml:space="preserve"> </w:t>
              </w:r>
            </w:hyperlink>
            <w:r w:rsidRPr="00067D13">
              <w:rPr>
                <w:sz w:val="20"/>
                <w:szCs w:val="20"/>
              </w:rPr>
              <w:t xml:space="preserve">Little Wandle to secure stronger phonics teaching and rehearsal / retrieval for all pupils. </w:t>
            </w:r>
            <w:r w:rsidR="002F47ED">
              <w:rPr>
                <w:sz w:val="20"/>
                <w:szCs w:val="20"/>
              </w:rPr>
              <w:t>Online books and digital materials to suppo</w:t>
            </w:r>
            <w:r w:rsidR="00791F8C">
              <w:rPr>
                <w:sz w:val="20"/>
                <w:szCs w:val="20"/>
              </w:rPr>
              <w:t>r</w:t>
            </w:r>
            <w:r w:rsidR="002F47ED">
              <w:rPr>
                <w:sz w:val="20"/>
                <w:szCs w:val="20"/>
              </w:rPr>
              <w:t xml:space="preserve">t and consolidate </w:t>
            </w:r>
            <w:r w:rsidR="00791F8C">
              <w:rPr>
                <w:sz w:val="20"/>
                <w:szCs w:val="20"/>
              </w:rPr>
              <w:t>phonics teaching and learning</w:t>
            </w:r>
          </w:p>
          <w:p w14:paraId="002CC1B7" w14:textId="77777777" w:rsidR="00326E31" w:rsidRDefault="00326E31">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71812A25" w14:textId="77777777" w:rsidR="00326E31" w:rsidRDefault="00326E31">
            <w:pPr>
              <w:pBdr>
                <w:top w:val="none" w:sz="0" w:space="0" w:color="auto"/>
                <w:left w:val="none" w:sz="0" w:space="0" w:color="auto"/>
                <w:bottom w:val="none" w:sz="0" w:space="0" w:color="auto"/>
                <w:right w:val="none" w:sz="0" w:space="0" w:color="auto"/>
              </w:pBdr>
              <w:spacing w:after="0" w:line="259" w:lineRule="auto"/>
              <w:ind w:left="0" w:firstLine="0"/>
              <w:rPr>
                <w:color w:val="0D0D0D"/>
                <w:sz w:val="20"/>
                <w:szCs w:val="20"/>
              </w:rPr>
            </w:pPr>
            <w:r>
              <w:rPr>
                <w:color w:val="0D0D0D"/>
                <w:sz w:val="20"/>
                <w:szCs w:val="20"/>
              </w:rPr>
              <w:t>New members of staff receive phonics training quickly so that they are well equipped.</w:t>
            </w:r>
          </w:p>
          <w:p w14:paraId="436168BA" w14:textId="77777777" w:rsidR="00326E31" w:rsidRDefault="00326E31">
            <w:pPr>
              <w:pBdr>
                <w:top w:val="none" w:sz="0" w:space="0" w:color="auto"/>
                <w:left w:val="none" w:sz="0" w:space="0" w:color="auto"/>
                <w:bottom w:val="none" w:sz="0" w:space="0" w:color="auto"/>
                <w:right w:val="none" w:sz="0" w:space="0" w:color="auto"/>
              </w:pBdr>
              <w:spacing w:after="0" w:line="259" w:lineRule="auto"/>
              <w:ind w:left="0" w:firstLine="0"/>
              <w:rPr>
                <w:color w:val="0D0D0D"/>
                <w:sz w:val="20"/>
                <w:szCs w:val="20"/>
              </w:rPr>
            </w:pPr>
          </w:p>
          <w:p w14:paraId="6D098C99" w14:textId="7A751C05" w:rsidR="00F011E8" w:rsidRPr="00067D13" w:rsidRDefault="00326E31">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color w:val="0D0D0D"/>
                <w:sz w:val="20"/>
                <w:szCs w:val="20"/>
              </w:rPr>
              <w:t>Reading Leader who is a member of SLT delivers support and coaching to identified staff on a regular basis.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3AEBD" w14:textId="77777777" w:rsidR="00F011E8" w:rsidRPr="00067D13" w:rsidRDefault="006A58AD">
            <w:pPr>
              <w:pBdr>
                <w:top w:val="none" w:sz="0" w:space="0" w:color="auto"/>
                <w:left w:val="none" w:sz="0" w:space="0" w:color="auto"/>
                <w:bottom w:val="none" w:sz="0" w:space="0" w:color="auto"/>
                <w:right w:val="none" w:sz="0" w:space="0" w:color="auto"/>
              </w:pBdr>
              <w:spacing w:after="57" w:line="234" w:lineRule="auto"/>
              <w:ind w:left="30" w:firstLine="0"/>
              <w:rPr>
                <w:sz w:val="20"/>
                <w:szCs w:val="20"/>
              </w:rPr>
            </w:pPr>
            <w:r w:rsidRPr="00067D13">
              <w:rPr>
                <w:sz w:val="20"/>
                <w:szCs w:val="20"/>
              </w:rPr>
              <w:t xml:space="preserve">Phonics approaches have a strong evidence base that indicates a positive impact on the accuracy of word reading, particularly for disadvantaged pupils:  </w:t>
            </w:r>
          </w:p>
          <w:p w14:paraId="65334487" w14:textId="77777777" w:rsidR="00F011E8" w:rsidRPr="00067D13" w:rsidRDefault="006A58AD">
            <w:pPr>
              <w:pBdr>
                <w:top w:val="none" w:sz="0" w:space="0" w:color="auto"/>
                <w:left w:val="none" w:sz="0" w:space="0" w:color="auto"/>
                <w:bottom w:val="none" w:sz="0" w:space="0" w:color="auto"/>
                <w:right w:val="none" w:sz="0" w:space="0" w:color="auto"/>
              </w:pBdr>
              <w:spacing w:after="115" w:line="235" w:lineRule="auto"/>
              <w:ind w:left="30" w:firstLine="0"/>
              <w:jc w:val="both"/>
              <w:rPr>
                <w:sz w:val="20"/>
                <w:szCs w:val="20"/>
              </w:rPr>
            </w:pPr>
            <w:hyperlink r:id="rId17">
              <w:r w:rsidRPr="00067D13">
                <w:rPr>
                  <w:color w:val="0000FF"/>
                  <w:sz w:val="20"/>
                  <w:szCs w:val="20"/>
                  <w:u w:val="single" w:color="0000FF"/>
                </w:rPr>
                <w:t>Phonics | Teaching and Learning</w:t>
              </w:r>
            </w:hyperlink>
            <w:hyperlink r:id="rId18">
              <w:r w:rsidRPr="00067D13">
                <w:rPr>
                  <w:color w:val="0000FF"/>
                  <w:sz w:val="20"/>
                  <w:szCs w:val="20"/>
                </w:rPr>
                <w:t xml:space="preserve"> </w:t>
              </w:r>
            </w:hyperlink>
            <w:hyperlink r:id="rId19">
              <w:r w:rsidRPr="00067D13">
                <w:rPr>
                  <w:color w:val="0000FF"/>
                  <w:sz w:val="20"/>
                  <w:szCs w:val="20"/>
                  <w:u w:val="single" w:color="0000FF"/>
                </w:rPr>
                <w:t>Toolkit | EEF</w:t>
              </w:r>
            </w:hyperlink>
            <w:hyperlink r:id="rId20">
              <w:r w:rsidRPr="00067D13">
                <w:rPr>
                  <w:sz w:val="20"/>
                  <w:szCs w:val="20"/>
                </w:rPr>
                <w:t xml:space="preserve"> </w:t>
              </w:r>
            </w:hyperlink>
          </w:p>
          <w:p w14:paraId="2CF595B4" w14:textId="77777777" w:rsidR="00F011E8" w:rsidRDefault="006A58AD" w:rsidP="00326E31">
            <w:pPr>
              <w:pBdr>
                <w:top w:val="none" w:sz="0" w:space="0" w:color="auto"/>
                <w:left w:val="none" w:sz="0" w:space="0" w:color="auto"/>
                <w:bottom w:val="none" w:sz="0" w:space="0" w:color="auto"/>
                <w:right w:val="none" w:sz="0" w:space="0" w:color="auto"/>
              </w:pBdr>
              <w:spacing w:after="0" w:line="259" w:lineRule="auto"/>
              <w:ind w:left="30" w:firstLine="0"/>
              <w:rPr>
                <w:color w:val="0D0D0D"/>
                <w:sz w:val="20"/>
                <w:szCs w:val="20"/>
              </w:rPr>
            </w:pPr>
            <w:r w:rsidRPr="00067D13">
              <w:rPr>
                <w:color w:val="0D0D0D"/>
                <w:sz w:val="20"/>
                <w:szCs w:val="20"/>
              </w:rPr>
              <w:t xml:space="preserve">Whole-school training of all staff in teaching phonics means that this is given a high priority and all members of teaching / support staff can support and teach in a consistent manner.  Research says that consistent approaches bring about more positive outcomes </w:t>
            </w:r>
            <w:proofErr w:type="gramStart"/>
            <w:r w:rsidRPr="00067D13">
              <w:rPr>
                <w:color w:val="0D0D0D"/>
                <w:sz w:val="20"/>
                <w:szCs w:val="20"/>
              </w:rPr>
              <w:t>and also</w:t>
            </w:r>
            <w:proofErr w:type="gramEnd"/>
            <w:r w:rsidRPr="00067D13">
              <w:rPr>
                <w:color w:val="0D0D0D"/>
                <w:sz w:val="20"/>
                <w:szCs w:val="20"/>
              </w:rPr>
              <w:t xml:space="preserve"> reduce cognitive overload for the learner. </w:t>
            </w:r>
          </w:p>
          <w:p w14:paraId="6BDBB0CB" w14:textId="77777777" w:rsidR="00326E31" w:rsidRDefault="00326E31" w:rsidP="00326E31">
            <w:pPr>
              <w:pBdr>
                <w:top w:val="none" w:sz="0" w:space="0" w:color="auto"/>
                <w:left w:val="none" w:sz="0" w:space="0" w:color="auto"/>
                <w:bottom w:val="none" w:sz="0" w:space="0" w:color="auto"/>
                <w:right w:val="none" w:sz="0" w:space="0" w:color="auto"/>
              </w:pBdr>
              <w:spacing w:after="0" w:line="259" w:lineRule="auto"/>
              <w:ind w:left="30" w:firstLine="0"/>
              <w:rPr>
                <w:color w:val="0D0D0D"/>
                <w:sz w:val="20"/>
                <w:szCs w:val="20"/>
              </w:rPr>
            </w:pPr>
          </w:p>
          <w:p w14:paraId="7AD8CDE6" w14:textId="6E40EC8C" w:rsidR="00326E31" w:rsidRPr="00067D13" w:rsidRDefault="00326E31" w:rsidP="00326E31">
            <w:pPr>
              <w:pBdr>
                <w:top w:val="none" w:sz="0" w:space="0" w:color="auto"/>
                <w:left w:val="none" w:sz="0" w:space="0" w:color="auto"/>
                <w:bottom w:val="none" w:sz="0" w:space="0" w:color="auto"/>
                <w:right w:val="none" w:sz="0" w:space="0" w:color="auto"/>
              </w:pBdr>
              <w:spacing w:after="0" w:line="259" w:lineRule="auto"/>
              <w:ind w:left="30" w:firstLine="0"/>
              <w:rPr>
                <w:sz w:val="20"/>
                <w:szCs w:val="20"/>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FEF1B"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25" w:firstLine="0"/>
              <w:rPr>
                <w:sz w:val="20"/>
                <w:szCs w:val="20"/>
              </w:rPr>
            </w:pPr>
            <w:r w:rsidRPr="00067D13">
              <w:rPr>
                <w:sz w:val="20"/>
                <w:szCs w:val="20"/>
              </w:rPr>
              <w:t xml:space="preserve">1, 3, 4 </w:t>
            </w:r>
          </w:p>
        </w:tc>
      </w:tr>
      <w:tr w:rsidR="00F011E8" w:rsidRPr="00067D13" w14:paraId="6436EAB3" w14:textId="77777777" w:rsidTr="19A9CD80">
        <w:trPr>
          <w:trHeight w:val="2916"/>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F98F8" w14:textId="77777777" w:rsidR="00326E31" w:rsidRDefault="00326E31" w:rsidP="00326E31">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lastRenderedPageBreak/>
              <w:t>Regular accredited training available for the whole staff through</w:t>
            </w:r>
            <w:r w:rsidR="006A58AD" w:rsidRPr="00067D13">
              <w:rPr>
                <w:sz w:val="20"/>
                <w:szCs w:val="20"/>
              </w:rPr>
              <w:t xml:space="preserve"> National College CPD (online resource)</w:t>
            </w:r>
            <w:r>
              <w:rPr>
                <w:sz w:val="20"/>
                <w:szCs w:val="20"/>
              </w:rPr>
              <w:t xml:space="preserve">. </w:t>
            </w:r>
          </w:p>
          <w:p w14:paraId="4089DCCD" w14:textId="77777777" w:rsidR="00326E31" w:rsidRDefault="00326E31" w:rsidP="00326E31">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08FFD420" w14:textId="77777777" w:rsidR="00326E31" w:rsidRDefault="00326E31" w:rsidP="00326E31">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 xml:space="preserve">This means that staff have access to training on demand in addition to the weekly professional development opportunities provided by the school. </w:t>
            </w:r>
          </w:p>
          <w:p w14:paraId="564D596B" w14:textId="77777777" w:rsidR="00326E31" w:rsidRDefault="00326E31" w:rsidP="00326E31">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209B9579" w14:textId="6B9AD6E1" w:rsidR="00F011E8" w:rsidRPr="00067D13" w:rsidRDefault="00326E31" w:rsidP="002471D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Individual gaps in learning o</w:t>
            </w:r>
            <w:r w:rsidR="002471DD">
              <w:rPr>
                <w:sz w:val="20"/>
                <w:szCs w:val="20"/>
              </w:rPr>
              <w:t>r</w:t>
            </w:r>
            <w:r>
              <w:rPr>
                <w:sz w:val="20"/>
                <w:szCs w:val="20"/>
              </w:rPr>
              <w:t xml:space="preserve"> </w:t>
            </w:r>
            <w:r w:rsidR="002471DD">
              <w:rPr>
                <w:sz w:val="20"/>
                <w:szCs w:val="20"/>
              </w:rPr>
              <w:t>gaps in subject</w:t>
            </w:r>
            <w:r>
              <w:rPr>
                <w:sz w:val="20"/>
                <w:szCs w:val="20"/>
              </w:rPr>
              <w:t xml:space="preserve"> knowledge can be quickly filled </w:t>
            </w:r>
            <w:r w:rsidR="006A58AD" w:rsidRPr="00067D13">
              <w:rPr>
                <w:sz w:val="20"/>
                <w:szCs w:val="20"/>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204D3" w14:textId="77777777" w:rsidR="00F011E8" w:rsidRPr="00067D13" w:rsidRDefault="006A58AD">
            <w:pPr>
              <w:pBdr>
                <w:top w:val="none" w:sz="0" w:space="0" w:color="auto"/>
                <w:left w:val="none" w:sz="0" w:space="0" w:color="auto"/>
                <w:bottom w:val="none" w:sz="0" w:space="0" w:color="auto"/>
                <w:right w:val="none" w:sz="0" w:space="0" w:color="auto"/>
              </w:pBdr>
              <w:spacing w:after="121" w:line="251" w:lineRule="auto"/>
              <w:ind w:left="30" w:firstLine="0"/>
              <w:rPr>
                <w:sz w:val="20"/>
                <w:szCs w:val="20"/>
              </w:rPr>
            </w:pPr>
            <w:r w:rsidRPr="00067D13">
              <w:rPr>
                <w:sz w:val="20"/>
                <w:szCs w:val="20"/>
              </w:rPr>
              <w:t>EEF guide to pupil premium – tiered approach – teaching is the top priority including CPD.</w:t>
            </w:r>
            <w:r w:rsidRPr="00067D13">
              <w:rPr>
                <w:color w:val="0D0D0D"/>
                <w:sz w:val="20"/>
                <w:szCs w:val="20"/>
              </w:rPr>
              <w:t xml:space="preserve"> </w:t>
            </w:r>
          </w:p>
          <w:p w14:paraId="2D3FB92B"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30" w:firstLine="0"/>
              <w:rPr>
                <w:sz w:val="20"/>
                <w:szCs w:val="20"/>
              </w:rPr>
            </w:pPr>
            <w:r w:rsidRPr="00067D13">
              <w:rPr>
                <w:sz w:val="20"/>
                <w:szCs w:val="20"/>
              </w:rPr>
              <w:t xml:space="preserve">This resource can be used to support and extend face-to-face CPD which means that all staff (including part time) have access to high-quality training and development.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F680A" w14:textId="06C616F7" w:rsidR="00F011E8" w:rsidRPr="00067D13" w:rsidRDefault="002471DD">
            <w:pPr>
              <w:pBdr>
                <w:top w:val="none" w:sz="0" w:space="0" w:color="auto"/>
                <w:left w:val="none" w:sz="0" w:space="0" w:color="auto"/>
                <w:bottom w:val="none" w:sz="0" w:space="0" w:color="auto"/>
                <w:right w:val="none" w:sz="0" w:space="0" w:color="auto"/>
              </w:pBdr>
              <w:spacing w:after="0" w:line="259" w:lineRule="auto"/>
              <w:ind w:left="25" w:firstLine="0"/>
              <w:rPr>
                <w:sz w:val="20"/>
                <w:szCs w:val="20"/>
              </w:rPr>
            </w:pPr>
            <w:r>
              <w:rPr>
                <w:sz w:val="20"/>
                <w:szCs w:val="20"/>
              </w:rPr>
              <w:t xml:space="preserve">1, </w:t>
            </w:r>
            <w:r w:rsidR="006A58AD" w:rsidRPr="00067D13">
              <w:rPr>
                <w:sz w:val="20"/>
                <w:szCs w:val="20"/>
              </w:rPr>
              <w:t xml:space="preserve">3 </w:t>
            </w:r>
          </w:p>
        </w:tc>
      </w:tr>
    </w:tbl>
    <w:p w14:paraId="29D6AF2B" w14:textId="77777777" w:rsidR="00F011E8" w:rsidRPr="00067D13" w:rsidRDefault="006A58AD">
      <w:pPr>
        <w:pBdr>
          <w:top w:val="none" w:sz="0" w:space="0" w:color="auto"/>
          <w:left w:val="none" w:sz="0" w:space="0" w:color="auto"/>
          <w:bottom w:val="none" w:sz="0" w:space="0" w:color="auto"/>
          <w:right w:val="none" w:sz="0" w:space="0" w:color="auto"/>
        </w:pBdr>
        <w:spacing w:after="418" w:line="259" w:lineRule="auto"/>
        <w:ind w:left="0" w:firstLine="0"/>
        <w:rPr>
          <w:sz w:val="20"/>
          <w:szCs w:val="20"/>
        </w:rPr>
      </w:pPr>
      <w:r w:rsidRPr="00067D13">
        <w:rPr>
          <w:color w:val="0D0D0D"/>
          <w:sz w:val="20"/>
          <w:szCs w:val="20"/>
        </w:rPr>
        <w:t xml:space="preserve"> </w:t>
      </w:r>
    </w:p>
    <w:p w14:paraId="4AC4100B" w14:textId="77777777" w:rsidR="00F011E8" w:rsidRPr="00067D13" w:rsidRDefault="006A58AD">
      <w:pPr>
        <w:pStyle w:val="Heading3"/>
        <w:ind w:left="-5"/>
        <w:rPr>
          <w:sz w:val="20"/>
          <w:szCs w:val="20"/>
        </w:rPr>
      </w:pPr>
      <w:r w:rsidRPr="00067D13">
        <w:rPr>
          <w:sz w:val="20"/>
          <w:szCs w:val="20"/>
        </w:rPr>
        <w:t xml:space="preserve">Targeted academic support (for example, tutoring, one-to-one support structured interventions)  </w:t>
      </w:r>
    </w:p>
    <w:p w14:paraId="5EA856A7" w14:textId="6586427F" w:rsidR="00F011E8" w:rsidRDefault="006A58AD">
      <w:pPr>
        <w:pBdr>
          <w:top w:val="none" w:sz="0" w:space="0" w:color="auto"/>
          <w:left w:val="none" w:sz="0" w:space="0" w:color="auto"/>
          <w:bottom w:val="none" w:sz="0" w:space="0" w:color="auto"/>
          <w:right w:val="none" w:sz="0" w:space="0" w:color="auto"/>
        </w:pBdr>
        <w:spacing w:after="3" w:line="271" w:lineRule="auto"/>
        <w:ind w:left="-5"/>
        <w:rPr>
          <w:b/>
          <w:color w:val="FF0000"/>
          <w:sz w:val="20"/>
          <w:szCs w:val="20"/>
        </w:rPr>
      </w:pPr>
      <w:r w:rsidRPr="00067D13">
        <w:rPr>
          <w:color w:val="0D0D0D"/>
          <w:sz w:val="20"/>
          <w:szCs w:val="20"/>
        </w:rPr>
        <w:t xml:space="preserve">Budgeted cost: </w:t>
      </w:r>
      <w:r w:rsidRPr="00067D13">
        <w:rPr>
          <w:b/>
          <w:sz w:val="20"/>
          <w:szCs w:val="20"/>
        </w:rPr>
        <w:t>£</w:t>
      </w:r>
      <w:r w:rsidR="00791F8C">
        <w:rPr>
          <w:b/>
          <w:sz w:val="20"/>
          <w:szCs w:val="20"/>
        </w:rPr>
        <w:t>100</w:t>
      </w:r>
      <w:r w:rsidRPr="00067D13">
        <w:rPr>
          <w:b/>
          <w:sz w:val="20"/>
          <w:szCs w:val="20"/>
        </w:rPr>
        <w:t>,</w:t>
      </w:r>
      <w:r w:rsidR="00C1071C">
        <w:rPr>
          <w:b/>
          <w:sz w:val="20"/>
          <w:szCs w:val="20"/>
        </w:rPr>
        <w:t>599</w:t>
      </w:r>
      <w:r w:rsidRPr="00067D13">
        <w:rPr>
          <w:b/>
          <w:color w:val="FF0000"/>
          <w:sz w:val="20"/>
          <w:szCs w:val="20"/>
        </w:rPr>
        <w:t xml:space="preserve"> </w:t>
      </w:r>
    </w:p>
    <w:p w14:paraId="3BC4CBEE" w14:textId="379A24D6" w:rsidR="001E7EA8" w:rsidRDefault="001E7EA8">
      <w:pPr>
        <w:pBdr>
          <w:top w:val="none" w:sz="0" w:space="0" w:color="auto"/>
          <w:left w:val="none" w:sz="0" w:space="0" w:color="auto"/>
          <w:bottom w:val="none" w:sz="0" w:space="0" w:color="auto"/>
          <w:right w:val="none" w:sz="0" w:space="0" w:color="auto"/>
        </w:pBdr>
        <w:spacing w:after="3" w:line="271" w:lineRule="auto"/>
        <w:ind w:left="-5"/>
        <w:rPr>
          <w:sz w:val="20"/>
          <w:szCs w:val="20"/>
        </w:rPr>
      </w:pPr>
    </w:p>
    <w:tbl>
      <w:tblPr>
        <w:tblStyle w:val="TableGrid"/>
        <w:tblW w:w="9489" w:type="dxa"/>
        <w:tblInd w:w="5" w:type="dxa"/>
        <w:tblCellMar>
          <w:top w:w="63" w:type="dxa"/>
          <w:left w:w="134" w:type="dxa"/>
          <w:right w:w="115" w:type="dxa"/>
        </w:tblCellMar>
        <w:tblLook w:val="04A0" w:firstRow="1" w:lastRow="0" w:firstColumn="1" w:lastColumn="0" w:noHBand="0" w:noVBand="1"/>
      </w:tblPr>
      <w:tblGrid>
        <w:gridCol w:w="2776"/>
        <w:gridCol w:w="5279"/>
        <w:gridCol w:w="25"/>
        <w:gridCol w:w="1409"/>
      </w:tblGrid>
      <w:tr w:rsidR="00950ADE" w:rsidRPr="00950ADE" w14:paraId="2EAA5881" w14:textId="77777777" w:rsidTr="19A9CD80">
        <w:trPr>
          <w:trHeight w:val="932"/>
        </w:trPr>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531ACB44" w14:textId="77777777" w:rsidR="00950ADE" w:rsidRPr="00950ADE" w:rsidRDefault="00950ADE" w:rsidP="00950ADE">
            <w:pPr>
              <w:pBdr>
                <w:top w:val="none" w:sz="0" w:space="0" w:color="auto"/>
                <w:left w:val="none" w:sz="0" w:space="0" w:color="auto"/>
                <w:bottom w:val="none" w:sz="0" w:space="0" w:color="auto"/>
                <w:right w:val="none" w:sz="0" w:space="0" w:color="auto"/>
              </w:pBdr>
              <w:spacing w:after="3" w:line="271" w:lineRule="auto"/>
              <w:ind w:left="-5"/>
              <w:rPr>
                <w:sz w:val="20"/>
                <w:szCs w:val="20"/>
              </w:rPr>
            </w:pPr>
            <w:r w:rsidRPr="00950ADE">
              <w:rPr>
                <w:b/>
                <w:sz w:val="20"/>
                <w:szCs w:val="20"/>
              </w:rPr>
              <w:t xml:space="preserve">Activity </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45F4D9A7" w14:textId="77777777" w:rsidR="00950ADE" w:rsidRPr="00950ADE" w:rsidRDefault="00950ADE" w:rsidP="00950ADE">
            <w:pPr>
              <w:pBdr>
                <w:top w:val="none" w:sz="0" w:space="0" w:color="auto"/>
                <w:left w:val="none" w:sz="0" w:space="0" w:color="auto"/>
                <w:bottom w:val="none" w:sz="0" w:space="0" w:color="auto"/>
                <w:right w:val="none" w:sz="0" w:space="0" w:color="auto"/>
              </w:pBdr>
              <w:spacing w:after="3" w:line="271" w:lineRule="auto"/>
              <w:ind w:left="-5"/>
              <w:rPr>
                <w:sz w:val="20"/>
                <w:szCs w:val="20"/>
              </w:rPr>
            </w:pPr>
            <w:r w:rsidRPr="00950ADE">
              <w:rPr>
                <w:b/>
                <w:sz w:val="20"/>
                <w:szCs w:val="20"/>
              </w:rPr>
              <w:t xml:space="preserve">Evidence that supports this approach </w:t>
            </w:r>
          </w:p>
        </w:tc>
        <w:tc>
          <w:tcPr>
            <w:tcW w:w="14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Pr>
          <w:p w14:paraId="5D4EAF5D" w14:textId="77777777" w:rsidR="00950ADE" w:rsidRPr="00950ADE" w:rsidRDefault="00950ADE" w:rsidP="00950ADE">
            <w:pPr>
              <w:pBdr>
                <w:top w:val="none" w:sz="0" w:space="0" w:color="auto"/>
                <w:left w:val="none" w:sz="0" w:space="0" w:color="auto"/>
                <w:bottom w:val="none" w:sz="0" w:space="0" w:color="auto"/>
                <w:right w:val="none" w:sz="0" w:space="0" w:color="auto"/>
              </w:pBdr>
              <w:spacing w:after="3" w:line="271" w:lineRule="auto"/>
              <w:ind w:left="-5"/>
              <w:rPr>
                <w:sz w:val="20"/>
                <w:szCs w:val="20"/>
              </w:rPr>
            </w:pPr>
            <w:r w:rsidRPr="00950ADE">
              <w:rPr>
                <w:b/>
                <w:sz w:val="20"/>
                <w:szCs w:val="20"/>
              </w:rPr>
              <w:t xml:space="preserve">Challenge number(s) addressed </w:t>
            </w:r>
          </w:p>
        </w:tc>
      </w:tr>
      <w:tr w:rsidR="001E7EA8" w:rsidRPr="00067D13" w14:paraId="0A16FA15" w14:textId="77777777" w:rsidTr="19A9CD80">
        <w:tblPrEx>
          <w:tblCellMar>
            <w:top w:w="3" w:type="dxa"/>
            <w:left w:w="160" w:type="dxa"/>
            <w:right w:w="102" w:type="dxa"/>
          </w:tblCellMar>
        </w:tblPrEx>
        <w:trPr>
          <w:trHeight w:val="2870"/>
        </w:trPr>
        <w:tc>
          <w:tcPr>
            <w:tcW w:w="2776" w:type="dxa"/>
            <w:tcBorders>
              <w:top w:val="single" w:sz="4" w:space="0" w:color="000000" w:themeColor="text1"/>
              <w:left w:val="single" w:sz="4" w:space="0" w:color="000000" w:themeColor="text1"/>
              <w:right w:val="single" w:sz="4" w:space="0" w:color="000000" w:themeColor="text1"/>
            </w:tcBorders>
          </w:tcPr>
          <w:p w14:paraId="6528D89C" w14:textId="04162264" w:rsidR="001E7EA8" w:rsidRDefault="001E7EA8" w:rsidP="001E7EA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1E7EA8">
              <w:rPr>
                <w:sz w:val="20"/>
                <w:szCs w:val="20"/>
              </w:rPr>
              <w:t>Targeted SALT programmes and specialist support</w:t>
            </w:r>
            <w:r w:rsidR="004D42C3">
              <w:rPr>
                <w:sz w:val="20"/>
                <w:szCs w:val="20"/>
              </w:rPr>
              <w:t xml:space="preserve"> to ensure that children develop the language knowledge and skills required to access the curriculum</w:t>
            </w:r>
            <w:r w:rsidRPr="001E7EA8">
              <w:rPr>
                <w:sz w:val="20"/>
                <w:szCs w:val="20"/>
              </w:rPr>
              <w:t>.</w:t>
            </w:r>
          </w:p>
          <w:p w14:paraId="603217E4" w14:textId="1325A1AC" w:rsidR="004D42C3" w:rsidRDefault="004D42C3" w:rsidP="001E7EA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25B7F6D0" w14:textId="654E1E96" w:rsidR="004D42C3" w:rsidRDefault="004D42C3" w:rsidP="001E7EA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 xml:space="preserve">Purchase of </w:t>
            </w:r>
            <w:proofErr w:type="spellStart"/>
            <w:r>
              <w:rPr>
                <w:sz w:val="20"/>
                <w:szCs w:val="20"/>
              </w:rPr>
              <w:t>Soundswell</w:t>
            </w:r>
            <w:proofErr w:type="spellEnd"/>
            <w:r>
              <w:rPr>
                <w:sz w:val="20"/>
                <w:szCs w:val="20"/>
              </w:rPr>
              <w:t xml:space="preserve"> additional speech and language support so that every child who needs specialist support </w:t>
            </w:r>
            <w:proofErr w:type="gramStart"/>
            <w:r>
              <w:rPr>
                <w:sz w:val="20"/>
                <w:szCs w:val="20"/>
              </w:rPr>
              <w:t>is able to</w:t>
            </w:r>
            <w:proofErr w:type="gramEnd"/>
            <w:r>
              <w:rPr>
                <w:sz w:val="20"/>
                <w:szCs w:val="20"/>
              </w:rPr>
              <w:t xml:space="preserve"> access this in school.</w:t>
            </w:r>
          </w:p>
          <w:p w14:paraId="00F852E0" w14:textId="41583868" w:rsidR="00791F8C" w:rsidRDefault="00791F8C" w:rsidP="001E7EA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7078B782" w14:textId="346FCC86" w:rsidR="00791F8C" w:rsidRDefault="00791F8C" w:rsidP="001E7EA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Targeted training to members of staff to support highly effective delivery of speech and language programmes</w:t>
            </w:r>
          </w:p>
          <w:p w14:paraId="75865DF9" w14:textId="77777777" w:rsidR="004D42C3" w:rsidRPr="001E7EA8" w:rsidRDefault="004D42C3" w:rsidP="001E7EA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195464E1" w14:textId="77777777" w:rsidR="001E7EA8" w:rsidRPr="001E7EA8" w:rsidRDefault="001E7EA8" w:rsidP="001E7EA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1E7EA8">
              <w:rPr>
                <w:sz w:val="20"/>
                <w:szCs w:val="20"/>
              </w:rPr>
              <w:t>High-quality early reading and vocabulary-rich teaching.</w:t>
            </w:r>
          </w:p>
          <w:p w14:paraId="55AEC535" w14:textId="77777777" w:rsidR="001E7EA8" w:rsidRPr="001E7EA8" w:rsidRDefault="001E7EA8" w:rsidP="001E7EA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1E7EA8">
              <w:rPr>
                <w:sz w:val="20"/>
                <w:szCs w:val="20"/>
              </w:rPr>
              <w:t>Small-group targeted intervention in EYFS/KS1.</w:t>
            </w:r>
          </w:p>
          <w:p w14:paraId="2440226A" w14:textId="3134E189" w:rsidR="001E7EA8" w:rsidRPr="00067D13" w:rsidRDefault="001E7EA8" w:rsidP="001E7EA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tc>
        <w:tc>
          <w:tcPr>
            <w:tcW w:w="5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A7303" w14:textId="77777777" w:rsidR="001E7EA8" w:rsidRDefault="004D42C3" w:rsidP="004D42C3">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r w:rsidRPr="001E7EA8">
              <w:rPr>
                <w:sz w:val="20"/>
                <w:szCs w:val="20"/>
              </w:rPr>
              <w:t>EEF:</w:t>
            </w:r>
            <w:r>
              <w:rPr>
                <w:sz w:val="20"/>
                <w:szCs w:val="20"/>
              </w:rPr>
              <w:t xml:space="preserve"> recommend O</w:t>
            </w:r>
            <w:r w:rsidRPr="001E7EA8">
              <w:rPr>
                <w:sz w:val="20"/>
                <w:szCs w:val="20"/>
              </w:rPr>
              <w:t>ral Language Interventions</w:t>
            </w:r>
            <w:r>
              <w:rPr>
                <w:sz w:val="20"/>
                <w:szCs w:val="20"/>
              </w:rPr>
              <w:t xml:space="preserve"> and </w:t>
            </w:r>
            <w:r w:rsidRPr="001E7EA8">
              <w:rPr>
                <w:sz w:val="20"/>
                <w:szCs w:val="20"/>
              </w:rPr>
              <w:t>Early Language Approaches.</w:t>
            </w:r>
          </w:p>
          <w:p w14:paraId="75CFA4E1" w14:textId="77777777" w:rsidR="00BC4191" w:rsidRDefault="00BC4191" w:rsidP="004D42C3">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
          <w:p w14:paraId="7390BD7B" w14:textId="74AB543A" w:rsidR="00BC4191" w:rsidRP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r w:rsidRPr="00BC4191">
              <w:rPr>
                <w:sz w:val="20"/>
                <w:szCs w:val="20"/>
              </w:rPr>
              <w:t>Oral Language Interventions</w:t>
            </w:r>
            <w:r>
              <w:rPr>
                <w:sz w:val="20"/>
                <w:szCs w:val="20"/>
              </w:rPr>
              <w:t xml:space="preserve">. </w:t>
            </w:r>
            <w:r w:rsidRPr="00BC4191">
              <w:rPr>
                <w:sz w:val="20"/>
                <w:szCs w:val="20"/>
              </w:rPr>
              <w:t>Impact: +6 months</w:t>
            </w:r>
          </w:p>
          <w:p w14:paraId="584A2F55" w14:textId="77777777" w:rsid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r w:rsidRPr="00BC4191">
              <w:rPr>
                <w:sz w:val="20"/>
                <w:szCs w:val="20"/>
              </w:rPr>
              <w:t xml:space="preserve">EEF Toolkit: </w:t>
            </w:r>
            <w:hyperlink r:id="rId21" w:history="1">
              <w:r w:rsidRPr="00671819">
                <w:rPr>
                  <w:rStyle w:val="Hyperlink"/>
                  <w:sz w:val="20"/>
                  <w:szCs w:val="20"/>
                </w:rPr>
                <w:t>https://educationendowmentfoundation.org.uk/education-evidence/teaching-learning-toolkit/oral-language-interventions</w:t>
              </w:r>
            </w:hyperlink>
            <w:r>
              <w:rPr>
                <w:sz w:val="20"/>
                <w:szCs w:val="20"/>
              </w:rPr>
              <w:t xml:space="preserve"> </w:t>
            </w:r>
          </w:p>
          <w:p w14:paraId="4CE14532" w14:textId="77777777" w:rsid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
          <w:p w14:paraId="62408476" w14:textId="6C2481AA" w:rsid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
          <w:p w14:paraId="4F8F5815" w14:textId="255FB915" w:rsid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
          <w:p w14:paraId="644C2E66" w14:textId="77777777" w:rsid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
          <w:p w14:paraId="2C92C8D5" w14:textId="77777777" w:rsid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
          <w:p w14:paraId="630B7C32" w14:textId="179B3807" w:rsidR="00BC4191" w:rsidRP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r w:rsidRPr="00BC4191">
              <w:rPr>
                <w:sz w:val="20"/>
                <w:szCs w:val="20"/>
              </w:rPr>
              <w:t>Early Language Approaches (EYFS</w:t>
            </w:r>
            <w:proofErr w:type="gramStart"/>
            <w:r w:rsidRPr="00BC4191">
              <w:rPr>
                <w:sz w:val="20"/>
                <w:szCs w:val="20"/>
              </w:rPr>
              <w:t>)</w:t>
            </w:r>
            <w:r>
              <w:rPr>
                <w:sz w:val="20"/>
                <w:szCs w:val="20"/>
              </w:rPr>
              <w:t>.</w:t>
            </w:r>
            <w:r w:rsidRPr="00BC4191">
              <w:rPr>
                <w:sz w:val="20"/>
                <w:szCs w:val="20"/>
              </w:rPr>
              <w:t>Impact</w:t>
            </w:r>
            <w:proofErr w:type="gramEnd"/>
            <w:r w:rsidRPr="00BC4191">
              <w:rPr>
                <w:sz w:val="20"/>
                <w:szCs w:val="20"/>
              </w:rPr>
              <w:t>: +4 months</w:t>
            </w:r>
          </w:p>
          <w:p w14:paraId="2EFF6CF2" w14:textId="6F3FB4BE" w:rsid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r w:rsidRPr="00BC4191">
              <w:rPr>
                <w:sz w:val="20"/>
                <w:szCs w:val="20"/>
              </w:rPr>
              <w:t xml:space="preserve">EEF Guidance: </w:t>
            </w:r>
            <w:hyperlink r:id="rId22" w:history="1">
              <w:r w:rsidRPr="00671819">
                <w:rPr>
                  <w:rStyle w:val="Hyperlink"/>
                  <w:sz w:val="20"/>
                  <w:szCs w:val="20"/>
                </w:rPr>
                <w:t>https://educationendowmentfoundation.org.uk/education-evidence/early-years-toolkit/language</w:t>
              </w:r>
            </w:hyperlink>
            <w:r>
              <w:rPr>
                <w:sz w:val="20"/>
                <w:szCs w:val="20"/>
              </w:rPr>
              <w:t xml:space="preserve"> </w:t>
            </w:r>
          </w:p>
          <w:p w14:paraId="431FB80F" w14:textId="77777777" w:rsid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
          <w:p w14:paraId="2CF9DE56" w14:textId="77777777" w:rsidR="00BC4191"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
          <w:p w14:paraId="4B74F53A" w14:textId="0172D249" w:rsidR="00BC4191" w:rsidRPr="00067D13" w:rsidRDefault="00BC4191" w:rsidP="00BC4191">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09F2A" w14:textId="31FD7AB5" w:rsidR="001E7EA8" w:rsidRPr="00067D13" w:rsidRDefault="00BC4191" w:rsidP="00BC4191">
            <w:pPr>
              <w:pBdr>
                <w:top w:val="none" w:sz="0" w:space="0" w:color="auto"/>
                <w:left w:val="none" w:sz="0" w:space="0" w:color="auto"/>
                <w:bottom w:val="none" w:sz="0" w:space="0" w:color="auto"/>
                <w:right w:val="none" w:sz="0" w:space="0" w:color="auto"/>
              </w:pBdr>
              <w:spacing w:after="160" w:line="259" w:lineRule="auto"/>
              <w:ind w:left="0" w:firstLine="0"/>
              <w:rPr>
                <w:sz w:val="20"/>
                <w:szCs w:val="20"/>
              </w:rPr>
            </w:pPr>
            <w:r>
              <w:rPr>
                <w:sz w:val="20"/>
                <w:szCs w:val="20"/>
              </w:rPr>
              <w:t>1</w:t>
            </w:r>
          </w:p>
        </w:tc>
      </w:tr>
      <w:tr w:rsidR="004D42C3" w:rsidRPr="00067D13" w14:paraId="024D18EF" w14:textId="77777777" w:rsidTr="19A9CD80">
        <w:tblPrEx>
          <w:tblCellMar>
            <w:top w:w="3" w:type="dxa"/>
            <w:left w:w="160" w:type="dxa"/>
            <w:right w:w="102" w:type="dxa"/>
          </w:tblCellMar>
        </w:tblPrEx>
        <w:trPr>
          <w:trHeight w:val="2870"/>
        </w:trPr>
        <w:tc>
          <w:tcPr>
            <w:tcW w:w="2776" w:type="dxa"/>
          </w:tcPr>
          <w:p w14:paraId="0D98AC67" w14:textId="77777777" w:rsidR="004D42C3" w:rsidRDefault="2360401A" w:rsidP="19A9CD80">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roofErr w:type="spellStart"/>
            <w:r w:rsidRPr="19A9CD80">
              <w:rPr>
                <w:sz w:val="20"/>
                <w:szCs w:val="20"/>
              </w:rPr>
              <w:lastRenderedPageBreak/>
              <w:t>Wellcomm</w:t>
            </w:r>
            <w:proofErr w:type="spellEnd"/>
            <w:r w:rsidRPr="19A9CD80">
              <w:rPr>
                <w:sz w:val="20"/>
                <w:szCs w:val="20"/>
              </w:rPr>
              <w:t xml:space="preserve"> programmes and interventions used to assess language development and understanding and deliver a programme of intervention to fill the gaps in language acquisition and development. </w:t>
            </w:r>
          </w:p>
          <w:p w14:paraId="11C4F053" w14:textId="77777777" w:rsidR="00791F8C" w:rsidRDefault="00791F8C" w:rsidP="19A9CD80">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66BA9D2F" w14:textId="2C07DDFD" w:rsidR="00791F8C" w:rsidRDefault="00791F8C" w:rsidP="00791F8C">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 xml:space="preserve">Dedicated member of staff to deliver </w:t>
            </w:r>
            <w:proofErr w:type="spellStart"/>
            <w:r>
              <w:rPr>
                <w:sz w:val="20"/>
                <w:szCs w:val="20"/>
              </w:rPr>
              <w:t>wellcomm</w:t>
            </w:r>
            <w:proofErr w:type="spellEnd"/>
            <w:r>
              <w:rPr>
                <w:sz w:val="20"/>
                <w:szCs w:val="20"/>
              </w:rPr>
              <w:t xml:space="preserve"> programmes consistently.</w:t>
            </w:r>
          </w:p>
          <w:p w14:paraId="6D773FA0" w14:textId="77777777" w:rsidR="00791F8C" w:rsidRDefault="00791F8C" w:rsidP="00791F8C">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11A30C04" w14:textId="60DBDB41" w:rsidR="00791F8C" w:rsidRDefault="00791F8C" w:rsidP="00791F8C">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tc>
        <w:tc>
          <w:tcPr>
            <w:tcW w:w="5304" w:type="dxa"/>
            <w:gridSpan w:val="2"/>
            <w:tcBorders>
              <w:top w:val="single" w:sz="4" w:space="0" w:color="000000" w:themeColor="text1"/>
              <w:left w:val="nil"/>
              <w:bottom w:val="single" w:sz="4" w:space="0" w:color="000000" w:themeColor="text1"/>
              <w:right w:val="single" w:sz="4" w:space="0" w:color="000000" w:themeColor="text1"/>
            </w:tcBorders>
          </w:tcPr>
          <w:p w14:paraId="350FE333" w14:textId="77777777" w:rsidR="00CB2ECD" w:rsidRDefault="00CB2ECD" w:rsidP="004D42C3">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roofErr w:type="spellStart"/>
            <w:r w:rsidRPr="00CB2ECD">
              <w:rPr>
                <w:sz w:val="20"/>
                <w:szCs w:val="20"/>
              </w:rPr>
              <w:t>WellComm</w:t>
            </w:r>
            <w:proofErr w:type="spellEnd"/>
            <w:r w:rsidRPr="00CB2ECD">
              <w:rPr>
                <w:sz w:val="20"/>
                <w:szCs w:val="20"/>
              </w:rPr>
              <w:t xml:space="preserve"> is an evidence</w:t>
            </w:r>
            <w:r w:rsidRPr="00CB2ECD">
              <w:rPr>
                <w:rFonts w:ascii="Cambria Math" w:hAnsi="Cambria Math" w:cs="Cambria Math"/>
                <w:sz w:val="20"/>
                <w:szCs w:val="20"/>
              </w:rPr>
              <w:t>‑</w:t>
            </w:r>
            <w:r w:rsidRPr="00CB2ECD">
              <w:rPr>
                <w:sz w:val="20"/>
                <w:szCs w:val="20"/>
              </w:rPr>
              <w:t xml:space="preserve">informed toolkit used widely across Early Years and KS1 to screen and support children with speech, language, and communication needs. </w:t>
            </w:r>
          </w:p>
          <w:p w14:paraId="04E66C62" w14:textId="77777777" w:rsidR="00CB2ECD" w:rsidRDefault="00CB2ECD" w:rsidP="00CB2ECD">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r w:rsidRPr="00CB2ECD">
              <w:rPr>
                <w:sz w:val="20"/>
                <w:szCs w:val="20"/>
              </w:rPr>
              <w:t xml:space="preserve">Recent research (Dysart &amp; Code, 2024) indicates positive outcomes for children and significant improvements in practitioner skills, knowledge, and the accuracy of referrals. Staff report that the toolkit enhances practice and supports early targeted intervention. </w:t>
            </w:r>
          </w:p>
          <w:p w14:paraId="3710AC3A" w14:textId="1F00D1F8" w:rsidR="004D42C3" w:rsidRDefault="00CB2ECD" w:rsidP="00CB2ECD">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roofErr w:type="spellStart"/>
            <w:r w:rsidRPr="00CB2ECD">
              <w:rPr>
                <w:sz w:val="20"/>
                <w:szCs w:val="20"/>
              </w:rPr>
              <w:t>WellComm</w:t>
            </w:r>
            <w:proofErr w:type="spellEnd"/>
            <w:r w:rsidRPr="00CB2ECD">
              <w:rPr>
                <w:sz w:val="20"/>
                <w:szCs w:val="20"/>
              </w:rPr>
              <w:t xml:space="preserve"> aligns strongly with EEF</w:t>
            </w:r>
            <w:r w:rsidRPr="00CB2ECD">
              <w:rPr>
                <w:rFonts w:ascii="Cambria Math" w:hAnsi="Cambria Math" w:cs="Cambria Math"/>
                <w:sz w:val="20"/>
                <w:szCs w:val="20"/>
              </w:rPr>
              <w:t>‑</w:t>
            </w:r>
            <w:r w:rsidRPr="00CB2ECD">
              <w:rPr>
                <w:sz w:val="20"/>
                <w:szCs w:val="20"/>
              </w:rPr>
              <w:t>endorsed approaches such as Communication and Language Interventions (+7 months) and Oral Language Interventions (+6 months).</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BFE72" w14:textId="613DED91" w:rsidR="004D42C3" w:rsidRPr="00067D13" w:rsidRDefault="00BC4191" w:rsidP="004D42C3">
            <w:pPr>
              <w:pBdr>
                <w:top w:val="none" w:sz="0" w:space="0" w:color="auto"/>
                <w:left w:val="none" w:sz="0" w:space="0" w:color="auto"/>
                <w:bottom w:val="none" w:sz="0" w:space="0" w:color="auto"/>
                <w:right w:val="none" w:sz="0" w:space="0" w:color="auto"/>
              </w:pBdr>
              <w:spacing w:after="160" w:line="259" w:lineRule="auto"/>
              <w:ind w:left="0" w:firstLine="0"/>
              <w:rPr>
                <w:sz w:val="20"/>
                <w:szCs w:val="20"/>
              </w:rPr>
            </w:pPr>
            <w:r>
              <w:rPr>
                <w:sz w:val="20"/>
                <w:szCs w:val="20"/>
              </w:rPr>
              <w:t>1</w:t>
            </w:r>
          </w:p>
        </w:tc>
      </w:tr>
      <w:tr w:rsidR="00F011E8" w:rsidRPr="00067D13" w14:paraId="6DAF0246" w14:textId="77777777" w:rsidTr="19A9CD80">
        <w:tblPrEx>
          <w:tblCellMar>
            <w:top w:w="3" w:type="dxa"/>
            <w:left w:w="160" w:type="dxa"/>
            <w:right w:w="102" w:type="dxa"/>
          </w:tblCellMar>
        </w:tblPrEx>
        <w:trPr>
          <w:trHeight w:val="2870"/>
        </w:trPr>
        <w:tc>
          <w:tcPr>
            <w:tcW w:w="2776" w:type="dxa"/>
            <w:tcBorders>
              <w:left w:val="single" w:sz="4" w:space="0" w:color="000000" w:themeColor="text1"/>
              <w:bottom w:val="single" w:sz="4" w:space="0" w:color="000000" w:themeColor="text1"/>
              <w:right w:val="single" w:sz="4" w:space="0" w:color="000000" w:themeColor="text1"/>
            </w:tcBorders>
          </w:tcPr>
          <w:p w14:paraId="7B112AA4" w14:textId="54624EEB" w:rsidR="00F011E8" w:rsidRPr="00067D13" w:rsidRDefault="001E7EA8" w:rsidP="001E7EA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1E7EA8">
              <w:rPr>
                <w:sz w:val="20"/>
                <w:szCs w:val="20"/>
              </w:rPr>
              <w:t xml:space="preserve">School-led, small-group tutoring for keep up and catch </w:t>
            </w:r>
            <w:r w:rsidR="006A58AD" w:rsidRPr="00067D13">
              <w:rPr>
                <w:sz w:val="20"/>
                <w:szCs w:val="20"/>
              </w:rPr>
              <w:t>up including after-school tuition for Y6</w:t>
            </w:r>
            <w:r w:rsidR="006A58AD" w:rsidRPr="00067D13">
              <w:rPr>
                <w:color w:val="0D0D0D"/>
                <w:sz w:val="20"/>
                <w:szCs w:val="20"/>
              </w:rPr>
              <w:t xml:space="preserve"> </w:t>
            </w:r>
          </w:p>
        </w:tc>
        <w:tc>
          <w:tcPr>
            <w:tcW w:w="5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A9161" w14:textId="1D312039" w:rsidR="001E7EA8" w:rsidRDefault="001E7EA8">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r w:rsidRPr="00067D13">
              <w:rPr>
                <w:sz w:val="20"/>
                <w:szCs w:val="20"/>
              </w:rPr>
              <w:t>EEF (+4)</w:t>
            </w:r>
            <w:r w:rsidRPr="00067D13">
              <w:rPr>
                <w:color w:val="0D0D0D"/>
                <w:sz w:val="20"/>
                <w:szCs w:val="20"/>
              </w:rPr>
              <w:t xml:space="preserve"> </w:t>
            </w:r>
          </w:p>
          <w:p w14:paraId="07C21E62" w14:textId="77777777" w:rsidR="001E7EA8" w:rsidRDefault="001E7EA8">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p>
          <w:p w14:paraId="5C9DDDF2" w14:textId="75A2F5F1" w:rsidR="00F011E8" w:rsidRPr="00067D13" w:rsidRDefault="006A58AD">
            <w:pPr>
              <w:pBdr>
                <w:top w:val="none" w:sz="0" w:space="0" w:color="auto"/>
                <w:left w:val="none" w:sz="0" w:space="0" w:color="auto"/>
                <w:bottom w:val="none" w:sz="0" w:space="0" w:color="auto"/>
                <w:right w:val="none" w:sz="0" w:space="0" w:color="auto"/>
              </w:pBdr>
              <w:spacing w:after="56" w:line="234" w:lineRule="auto"/>
              <w:ind w:left="5" w:firstLine="0"/>
              <w:rPr>
                <w:sz w:val="20"/>
                <w:szCs w:val="20"/>
              </w:rPr>
            </w:pPr>
            <w:r w:rsidRPr="00067D13">
              <w:rPr>
                <w:sz w:val="20"/>
                <w:szCs w:val="20"/>
              </w:rPr>
              <w:t xml:space="preserve">Small-group tuition (2-5 pupils working with an adult) is shown to be effective in closing gaps and in teaching challenging topics or skills.  Small group teaching can improve focus and reduce anxiety levels which may otherwise be a barrier to learning. </w:t>
            </w:r>
          </w:p>
          <w:p w14:paraId="2F587D3C"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5" w:firstLine="0"/>
              <w:rPr>
                <w:sz w:val="20"/>
                <w:szCs w:val="20"/>
              </w:rPr>
            </w:pPr>
            <w:hyperlink r:id="rId23">
              <w:r w:rsidRPr="00067D13">
                <w:rPr>
                  <w:color w:val="0000FF"/>
                  <w:sz w:val="20"/>
                  <w:szCs w:val="20"/>
                  <w:u w:val="single" w:color="0000FF"/>
                </w:rPr>
                <w:t>Small group tuition | Teaching and</w:t>
              </w:r>
            </w:hyperlink>
            <w:hyperlink r:id="rId24">
              <w:r w:rsidRPr="00067D13">
                <w:rPr>
                  <w:color w:val="0000FF"/>
                  <w:sz w:val="20"/>
                  <w:szCs w:val="20"/>
                </w:rPr>
                <w:t xml:space="preserve"> </w:t>
              </w:r>
            </w:hyperlink>
          </w:p>
          <w:p w14:paraId="70C924FC"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5" w:firstLine="0"/>
              <w:rPr>
                <w:sz w:val="20"/>
                <w:szCs w:val="20"/>
              </w:rPr>
            </w:pPr>
            <w:hyperlink r:id="rId25">
              <w:r w:rsidRPr="00067D13">
                <w:rPr>
                  <w:color w:val="0000FF"/>
                  <w:sz w:val="20"/>
                  <w:szCs w:val="20"/>
                  <w:u w:val="single" w:color="0000FF"/>
                </w:rPr>
                <w:t>Learning Toolkit | EEF</w:t>
              </w:r>
            </w:hyperlink>
            <w:hyperlink r:id="rId26">
              <w:r w:rsidRPr="00067D13">
                <w:rPr>
                  <w:color w:val="0000FF"/>
                  <w:sz w:val="20"/>
                  <w:szCs w:val="20"/>
                </w:rPr>
                <w:t xml:space="preserve"> </w:t>
              </w:r>
            </w:hyperlink>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CCE9B" w14:textId="7DF4725B" w:rsidR="00F011E8" w:rsidRPr="00067D13" w:rsidRDefault="001E7EA8" w:rsidP="004D42C3">
            <w:pPr>
              <w:pBdr>
                <w:top w:val="none" w:sz="0" w:space="0" w:color="auto"/>
                <w:left w:val="none" w:sz="0" w:space="0" w:color="auto"/>
                <w:bottom w:val="none" w:sz="0" w:space="0" w:color="auto"/>
                <w:right w:val="none" w:sz="0" w:space="0" w:color="auto"/>
              </w:pBdr>
              <w:spacing w:after="160" w:line="259" w:lineRule="auto"/>
              <w:ind w:left="0" w:firstLine="0"/>
              <w:rPr>
                <w:sz w:val="20"/>
                <w:szCs w:val="20"/>
              </w:rPr>
            </w:pPr>
            <w:r>
              <w:rPr>
                <w:sz w:val="20"/>
                <w:szCs w:val="20"/>
              </w:rPr>
              <w:t>1.3</w:t>
            </w:r>
            <w:r w:rsidR="00D54E0D">
              <w:rPr>
                <w:sz w:val="20"/>
                <w:szCs w:val="20"/>
              </w:rPr>
              <w:t>, 4</w:t>
            </w:r>
          </w:p>
        </w:tc>
      </w:tr>
      <w:tr w:rsidR="00F011E8" w:rsidRPr="00067D13" w14:paraId="1051E22C" w14:textId="77777777" w:rsidTr="19A9CD80">
        <w:tblPrEx>
          <w:tblCellMar>
            <w:top w:w="3" w:type="dxa"/>
            <w:left w:w="160" w:type="dxa"/>
            <w:right w:w="102" w:type="dxa"/>
          </w:tblCellMar>
        </w:tblPrEx>
        <w:trPr>
          <w:trHeight w:val="2931"/>
        </w:trPr>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71BE8"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Additional phonics sessions targeted at disadvantaged pupils who require further phonics support within Y1 and Y2. </w:t>
            </w:r>
          </w:p>
        </w:tc>
        <w:tc>
          <w:tcPr>
            <w:tcW w:w="5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68373" w14:textId="77777777" w:rsidR="00F011E8" w:rsidRPr="00067D13" w:rsidRDefault="006A58AD">
            <w:pPr>
              <w:pBdr>
                <w:top w:val="none" w:sz="0" w:space="0" w:color="auto"/>
                <w:left w:val="none" w:sz="0" w:space="0" w:color="auto"/>
                <w:bottom w:val="none" w:sz="0" w:space="0" w:color="auto"/>
                <w:right w:val="none" w:sz="0" w:space="0" w:color="auto"/>
              </w:pBdr>
              <w:spacing w:after="62" w:line="233" w:lineRule="auto"/>
              <w:ind w:left="5" w:firstLine="0"/>
              <w:rPr>
                <w:sz w:val="20"/>
                <w:szCs w:val="20"/>
              </w:rPr>
            </w:pPr>
            <w:r w:rsidRPr="00067D13">
              <w:rPr>
                <w:sz w:val="20"/>
                <w:szCs w:val="20"/>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7B1DA977"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5" w:firstLine="0"/>
              <w:rPr>
                <w:sz w:val="20"/>
                <w:szCs w:val="20"/>
              </w:rPr>
            </w:pPr>
            <w:hyperlink r:id="rId27">
              <w:r w:rsidRPr="00067D13">
                <w:rPr>
                  <w:color w:val="0000FF"/>
                  <w:sz w:val="20"/>
                  <w:szCs w:val="20"/>
                  <w:u w:val="single" w:color="0000FF"/>
                </w:rPr>
                <w:t>Phonics | Teaching and Learning</w:t>
              </w:r>
            </w:hyperlink>
            <w:hyperlink r:id="rId28">
              <w:r w:rsidRPr="00067D13">
                <w:rPr>
                  <w:color w:val="0000FF"/>
                  <w:sz w:val="20"/>
                  <w:szCs w:val="20"/>
                </w:rPr>
                <w:t xml:space="preserve"> </w:t>
              </w:r>
            </w:hyperlink>
          </w:p>
          <w:p w14:paraId="3BFB4081"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5" w:firstLine="0"/>
              <w:rPr>
                <w:sz w:val="20"/>
                <w:szCs w:val="20"/>
              </w:rPr>
            </w:pPr>
            <w:hyperlink r:id="rId29">
              <w:r w:rsidRPr="00067D13">
                <w:rPr>
                  <w:color w:val="0000FF"/>
                  <w:sz w:val="20"/>
                  <w:szCs w:val="20"/>
                  <w:u w:val="single" w:color="0000FF"/>
                </w:rPr>
                <w:t>Toolkit | EEF</w:t>
              </w:r>
            </w:hyperlink>
            <w:hyperlink r:id="rId30">
              <w:r w:rsidRPr="00067D13">
                <w:rPr>
                  <w:sz w:val="20"/>
                  <w:szCs w:val="20"/>
                </w:rPr>
                <w:t xml:space="preserve"> </w:t>
              </w:r>
            </w:hyperlink>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65B86" w14:textId="2662A663" w:rsidR="00F011E8" w:rsidRPr="00067D13" w:rsidRDefault="00D54E0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3, 4</w:t>
            </w:r>
            <w:r w:rsidR="006A58AD" w:rsidRPr="00067D13">
              <w:rPr>
                <w:sz w:val="20"/>
                <w:szCs w:val="20"/>
              </w:rPr>
              <w:t xml:space="preserve"> </w:t>
            </w:r>
          </w:p>
        </w:tc>
      </w:tr>
      <w:tr w:rsidR="00CB2ECD" w:rsidRPr="00067D13" w14:paraId="0466AAE9" w14:textId="77777777" w:rsidTr="19A9CD80">
        <w:tblPrEx>
          <w:tblCellMar>
            <w:top w:w="3" w:type="dxa"/>
            <w:left w:w="160" w:type="dxa"/>
            <w:right w:w="102" w:type="dxa"/>
          </w:tblCellMar>
        </w:tblPrEx>
        <w:trPr>
          <w:trHeight w:val="2931"/>
        </w:trPr>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C13CB" w14:textId="60094510" w:rsidR="00CB2ECD" w:rsidRPr="00067D13" w:rsidRDefault="00CB2ECD" w:rsidP="00CB2EC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Leading and developing parent workshops so that parents have the skills and understanding to support their child with reading at home.</w:t>
            </w:r>
          </w:p>
        </w:tc>
        <w:tc>
          <w:tcPr>
            <w:tcW w:w="5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43FC0" w14:textId="6A792E19" w:rsidR="00CB2ECD" w:rsidRPr="00CB2ECD" w:rsidRDefault="00CB2ECD" w:rsidP="00CB2ECD">
            <w:pPr>
              <w:pBdr>
                <w:top w:val="none" w:sz="0" w:space="0" w:color="auto"/>
                <w:left w:val="none" w:sz="0" w:space="0" w:color="auto"/>
                <w:bottom w:val="none" w:sz="0" w:space="0" w:color="auto"/>
                <w:right w:val="none" w:sz="0" w:space="0" w:color="auto"/>
              </w:pBdr>
              <w:spacing w:after="62" w:line="233" w:lineRule="auto"/>
              <w:ind w:left="5" w:firstLine="0"/>
              <w:rPr>
                <w:sz w:val="20"/>
                <w:szCs w:val="20"/>
              </w:rPr>
            </w:pPr>
            <w:r w:rsidRPr="00CB2ECD">
              <w:rPr>
                <w:sz w:val="20"/>
                <w:szCs w:val="20"/>
              </w:rPr>
              <w:t>Parental Engagement</w:t>
            </w:r>
            <w:r>
              <w:rPr>
                <w:sz w:val="20"/>
                <w:szCs w:val="20"/>
              </w:rPr>
              <w:t xml:space="preserve">. </w:t>
            </w:r>
            <w:r w:rsidRPr="00CB2ECD">
              <w:rPr>
                <w:sz w:val="20"/>
                <w:szCs w:val="20"/>
              </w:rPr>
              <w:t>Impact: +4 months</w:t>
            </w:r>
          </w:p>
          <w:p w14:paraId="7D104263" w14:textId="65668559" w:rsidR="00CB2ECD" w:rsidRPr="00067D13" w:rsidRDefault="00CB2ECD" w:rsidP="00CB2ECD">
            <w:pPr>
              <w:pBdr>
                <w:top w:val="none" w:sz="0" w:space="0" w:color="auto"/>
                <w:left w:val="none" w:sz="0" w:space="0" w:color="auto"/>
                <w:bottom w:val="none" w:sz="0" w:space="0" w:color="auto"/>
                <w:right w:val="none" w:sz="0" w:space="0" w:color="auto"/>
              </w:pBdr>
              <w:spacing w:after="62" w:line="233" w:lineRule="auto"/>
              <w:ind w:left="5" w:firstLine="0"/>
              <w:rPr>
                <w:sz w:val="20"/>
                <w:szCs w:val="20"/>
              </w:rPr>
            </w:pPr>
            <w:r w:rsidRPr="00CB2ECD">
              <w:rPr>
                <w:sz w:val="20"/>
                <w:szCs w:val="20"/>
              </w:rPr>
              <w:t xml:space="preserve">EEF Toolkit: </w:t>
            </w:r>
            <w:hyperlink r:id="rId31" w:history="1">
              <w:r w:rsidRPr="00671819">
                <w:rPr>
                  <w:rStyle w:val="Hyperlink"/>
                  <w:sz w:val="20"/>
                  <w:szCs w:val="20"/>
                </w:rPr>
                <w:t>https://educationendowmentfoundation.org.uk/education-evidence/teaching-learning-toolkit/parental-engagement</w:t>
              </w:r>
            </w:hyperlink>
            <w:r>
              <w:rPr>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FC287" w14:textId="3DA149A3" w:rsidR="00CB2ECD" w:rsidRDefault="00CB2EC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4</w:t>
            </w:r>
          </w:p>
        </w:tc>
      </w:tr>
      <w:tr w:rsidR="00F011E8" w:rsidRPr="00067D13" w14:paraId="614CC8DC" w14:textId="77777777" w:rsidTr="19A9CD80">
        <w:tblPrEx>
          <w:tblCellMar>
            <w:top w:w="3" w:type="dxa"/>
            <w:left w:w="160" w:type="dxa"/>
            <w:right w:w="102" w:type="dxa"/>
          </w:tblCellMar>
        </w:tblPrEx>
        <w:trPr>
          <w:trHeight w:val="2786"/>
        </w:trPr>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E7832" w14:textId="77777777" w:rsidR="00F011E8" w:rsidRPr="00067D13" w:rsidRDefault="006A58AD">
            <w:pPr>
              <w:pBdr>
                <w:top w:val="none" w:sz="0" w:space="0" w:color="auto"/>
                <w:left w:val="none" w:sz="0" w:space="0" w:color="auto"/>
                <w:bottom w:val="none" w:sz="0" w:space="0" w:color="auto"/>
                <w:right w:val="none" w:sz="0" w:space="0" w:color="auto"/>
              </w:pBdr>
              <w:spacing w:after="0" w:line="233" w:lineRule="auto"/>
              <w:ind w:left="0" w:firstLine="0"/>
              <w:rPr>
                <w:sz w:val="20"/>
                <w:szCs w:val="20"/>
              </w:rPr>
            </w:pPr>
            <w:r w:rsidRPr="00067D13">
              <w:rPr>
                <w:sz w:val="20"/>
                <w:szCs w:val="20"/>
              </w:rPr>
              <w:lastRenderedPageBreak/>
              <w:t xml:space="preserve">Purchase of Early Talk Boost programme to improve listening, narrative and vocabulary skills for </w:t>
            </w:r>
          </w:p>
          <w:p w14:paraId="3335D135"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disadvantaged pupils who have relatively low spoken language skills. </w:t>
            </w:r>
          </w:p>
        </w:tc>
        <w:tc>
          <w:tcPr>
            <w:tcW w:w="5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7BD30" w14:textId="77777777" w:rsidR="00F011E8" w:rsidRPr="00067D13" w:rsidRDefault="006A58AD">
            <w:pPr>
              <w:pBdr>
                <w:top w:val="none" w:sz="0" w:space="0" w:color="auto"/>
                <w:left w:val="none" w:sz="0" w:space="0" w:color="auto"/>
                <w:bottom w:val="none" w:sz="0" w:space="0" w:color="auto"/>
                <w:right w:val="none" w:sz="0" w:space="0" w:color="auto"/>
              </w:pBdr>
              <w:spacing w:after="62" w:line="233" w:lineRule="auto"/>
              <w:ind w:left="5" w:right="17" w:firstLine="0"/>
              <w:rPr>
                <w:sz w:val="20"/>
                <w:szCs w:val="20"/>
              </w:rPr>
            </w:pPr>
            <w:r w:rsidRPr="00067D13">
              <w:rPr>
                <w:sz w:val="20"/>
                <w:szCs w:val="20"/>
              </w:rPr>
              <w:t xml:space="preserve">Oral language interventions can have a positive impact on pupils’ language skills. Approaches that focus on speaking, listening and a combination of the two show positive impacts on attainment: </w:t>
            </w:r>
          </w:p>
          <w:p w14:paraId="6811B998"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5" w:firstLine="0"/>
              <w:rPr>
                <w:sz w:val="20"/>
                <w:szCs w:val="20"/>
              </w:rPr>
            </w:pPr>
            <w:hyperlink r:id="rId32">
              <w:r w:rsidRPr="00067D13">
                <w:rPr>
                  <w:color w:val="0000FF"/>
                  <w:sz w:val="20"/>
                  <w:szCs w:val="20"/>
                  <w:u w:val="single" w:color="0000FF"/>
                </w:rPr>
                <w:t>Oral language interventions |</w:t>
              </w:r>
            </w:hyperlink>
            <w:hyperlink r:id="rId33">
              <w:r w:rsidRPr="00067D13">
                <w:rPr>
                  <w:color w:val="0000FF"/>
                  <w:sz w:val="20"/>
                  <w:szCs w:val="20"/>
                </w:rPr>
                <w:t xml:space="preserve"> </w:t>
              </w:r>
            </w:hyperlink>
          </w:p>
          <w:p w14:paraId="0B09F049" w14:textId="77777777" w:rsidR="00F011E8" w:rsidRPr="00067D13" w:rsidRDefault="006A58AD">
            <w:pPr>
              <w:pBdr>
                <w:top w:val="none" w:sz="0" w:space="0" w:color="auto"/>
                <w:left w:val="none" w:sz="0" w:space="0" w:color="auto"/>
                <w:bottom w:val="none" w:sz="0" w:space="0" w:color="auto"/>
                <w:right w:val="none" w:sz="0" w:space="0" w:color="auto"/>
              </w:pBdr>
              <w:spacing w:after="88" w:line="259" w:lineRule="auto"/>
              <w:ind w:left="5" w:firstLine="0"/>
              <w:rPr>
                <w:sz w:val="20"/>
                <w:szCs w:val="20"/>
              </w:rPr>
            </w:pPr>
            <w:hyperlink r:id="rId34">
              <w:r w:rsidRPr="00067D13">
                <w:rPr>
                  <w:color w:val="0000FF"/>
                  <w:sz w:val="20"/>
                  <w:szCs w:val="20"/>
                  <w:u w:val="single" w:color="0000FF"/>
                </w:rPr>
                <w:t>Teaching and Learning Toolkit</w:t>
              </w:r>
            </w:hyperlink>
            <w:hyperlink r:id="rId35">
              <w:r w:rsidRPr="00067D13">
                <w:rPr>
                  <w:color w:val="0000FF"/>
                  <w:sz w:val="20"/>
                  <w:szCs w:val="20"/>
                  <w:u w:val="single" w:color="0000FF"/>
                </w:rPr>
                <w:t xml:space="preserve"> | </w:t>
              </w:r>
            </w:hyperlink>
            <w:hyperlink r:id="rId36">
              <w:r w:rsidRPr="00067D13">
                <w:rPr>
                  <w:color w:val="0000FF"/>
                  <w:sz w:val="20"/>
                  <w:szCs w:val="20"/>
                  <w:u w:val="single" w:color="0000FF"/>
                </w:rPr>
                <w:t>EEF</w:t>
              </w:r>
            </w:hyperlink>
            <w:hyperlink r:id="rId37">
              <w:r w:rsidRPr="00067D13">
                <w:rPr>
                  <w:color w:val="0000FF"/>
                  <w:sz w:val="20"/>
                  <w:szCs w:val="20"/>
                </w:rPr>
                <w:t xml:space="preserve"> </w:t>
              </w:r>
            </w:hyperlink>
          </w:p>
          <w:p w14:paraId="1753E1DC"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5" w:firstLine="0"/>
              <w:rPr>
                <w:sz w:val="20"/>
                <w:szCs w:val="20"/>
              </w:rPr>
            </w:pPr>
            <w:r w:rsidRPr="00067D13">
              <w:rPr>
                <w:sz w:val="20"/>
                <w:szCs w:val="20"/>
              </w:rPr>
              <w:t xml:space="preserve"> </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7763" w14:textId="7FDDE5A9" w:rsidR="00F011E8" w:rsidRPr="00067D13" w:rsidRDefault="006A58AD" w:rsidP="00D54E0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 xml:space="preserve">1, </w:t>
            </w:r>
            <w:proofErr w:type="gramStart"/>
            <w:r w:rsidR="00D54E0D">
              <w:rPr>
                <w:sz w:val="20"/>
                <w:szCs w:val="20"/>
              </w:rPr>
              <w:t>3</w:t>
            </w:r>
            <w:r w:rsidRPr="00067D13">
              <w:rPr>
                <w:sz w:val="20"/>
                <w:szCs w:val="20"/>
              </w:rPr>
              <w:t xml:space="preserve"> </w:t>
            </w:r>
            <w:r w:rsidR="00D54E0D">
              <w:rPr>
                <w:sz w:val="20"/>
                <w:szCs w:val="20"/>
              </w:rPr>
              <w:t>,</w:t>
            </w:r>
            <w:proofErr w:type="gramEnd"/>
            <w:r w:rsidR="00D54E0D">
              <w:rPr>
                <w:sz w:val="20"/>
                <w:szCs w:val="20"/>
              </w:rPr>
              <w:t xml:space="preserve"> 4</w:t>
            </w:r>
          </w:p>
        </w:tc>
      </w:tr>
      <w:tr w:rsidR="005657A8" w:rsidRPr="00067D13" w14:paraId="433CA3B0" w14:textId="77777777" w:rsidTr="19A9CD80">
        <w:tblPrEx>
          <w:tblCellMar>
            <w:top w:w="3" w:type="dxa"/>
            <w:left w:w="160" w:type="dxa"/>
            <w:right w:w="102" w:type="dxa"/>
          </w:tblCellMar>
        </w:tblPrEx>
        <w:trPr>
          <w:trHeight w:val="2786"/>
        </w:trPr>
        <w:tc>
          <w:tcPr>
            <w:tcW w:w="2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046D7" w14:textId="7B218AE8" w:rsidR="005657A8" w:rsidRPr="00067D13" w:rsidRDefault="005657A8" w:rsidP="00831FBF">
            <w:pPr>
              <w:pBdr>
                <w:top w:val="none" w:sz="0" w:space="0" w:color="auto"/>
                <w:left w:val="none" w:sz="0" w:space="0" w:color="auto"/>
                <w:bottom w:val="none" w:sz="0" w:space="0" w:color="auto"/>
                <w:right w:val="none" w:sz="0" w:space="0" w:color="auto"/>
              </w:pBdr>
              <w:spacing w:after="0" w:line="233" w:lineRule="auto"/>
              <w:ind w:left="0" w:firstLine="0"/>
              <w:rPr>
                <w:sz w:val="20"/>
                <w:szCs w:val="20"/>
              </w:rPr>
            </w:pPr>
            <w:r w:rsidRPr="005657A8">
              <w:rPr>
                <w:sz w:val="20"/>
                <w:szCs w:val="20"/>
              </w:rPr>
              <w:t>Funded experiences used to develop shared background knowledge and vocabulary</w:t>
            </w:r>
            <w:r>
              <w:rPr>
                <w:sz w:val="20"/>
                <w:szCs w:val="20"/>
              </w:rPr>
              <w:t xml:space="preserve"> to improve the quality of children’s writing and secure better outcomes. </w:t>
            </w:r>
            <w:r w:rsidR="00831FBF" w:rsidRPr="00831FBF">
              <w:rPr>
                <w:sz w:val="20"/>
                <w:szCs w:val="20"/>
              </w:rPr>
              <w:t xml:space="preserve">These visits </w:t>
            </w:r>
            <w:r w:rsidR="00831FBF">
              <w:rPr>
                <w:sz w:val="20"/>
                <w:szCs w:val="20"/>
              </w:rPr>
              <w:t xml:space="preserve">are </w:t>
            </w:r>
            <w:r w:rsidR="00831FBF" w:rsidRPr="00831FBF">
              <w:rPr>
                <w:sz w:val="20"/>
                <w:szCs w:val="20"/>
              </w:rPr>
              <w:t xml:space="preserve">not standalone enrichment </w:t>
            </w:r>
            <w:proofErr w:type="gramStart"/>
            <w:r w:rsidR="00831FBF" w:rsidRPr="00831FBF">
              <w:rPr>
                <w:sz w:val="20"/>
                <w:szCs w:val="20"/>
              </w:rPr>
              <w:t>activities, but</w:t>
            </w:r>
            <w:proofErr w:type="gramEnd"/>
            <w:r w:rsidR="00831FBF" w:rsidRPr="00831FBF">
              <w:rPr>
                <w:sz w:val="20"/>
                <w:szCs w:val="20"/>
              </w:rPr>
              <w:t xml:space="preserve"> deliberately planned as part of a sequence of writing lessons.</w:t>
            </w:r>
          </w:p>
        </w:tc>
        <w:tc>
          <w:tcPr>
            <w:tcW w:w="53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A8F27" w14:textId="76189D53" w:rsidR="00831FBF" w:rsidRPr="00067D13" w:rsidRDefault="00831FBF" w:rsidP="005657A8">
            <w:pPr>
              <w:pBdr>
                <w:top w:val="none" w:sz="0" w:space="0" w:color="auto"/>
                <w:left w:val="none" w:sz="0" w:space="0" w:color="auto"/>
                <w:bottom w:val="none" w:sz="0" w:space="0" w:color="auto"/>
                <w:right w:val="none" w:sz="0" w:space="0" w:color="auto"/>
              </w:pBdr>
              <w:spacing w:after="62" w:line="233" w:lineRule="auto"/>
              <w:ind w:left="5" w:right="17" w:firstLine="0"/>
              <w:rPr>
                <w:sz w:val="20"/>
                <w:szCs w:val="20"/>
              </w:rPr>
            </w:pPr>
            <w:r w:rsidRPr="00831FBF">
              <w:rPr>
                <w:sz w:val="20"/>
                <w:szCs w:val="20"/>
              </w:rPr>
              <w:t>Evidence from the Education Endowment Foundation highlights the importance of oral language development (+6 months) and explicit vocabulary instruction as key foundations for writing, particularly for disadvantaged pupils. Research into knowledge-rich curricula also demonstrates that pupils write more effectively when they have secure subject knowledge and shared experiences to draw upon.</w:t>
            </w:r>
          </w:p>
        </w:tc>
        <w:tc>
          <w:tcPr>
            <w:tcW w:w="1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2BE55" w14:textId="6F2968EB" w:rsidR="005657A8" w:rsidRPr="00067D13" w:rsidRDefault="00831FBF" w:rsidP="00D54E0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3, 5</w:t>
            </w:r>
          </w:p>
        </w:tc>
      </w:tr>
    </w:tbl>
    <w:p w14:paraId="5D4C4344" w14:textId="77777777" w:rsidR="00BC4191" w:rsidRDefault="00BC4191">
      <w:pPr>
        <w:pStyle w:val="Heading3"/>
        <w:ind w:left="-5"/>
        <w:rPr>
          <w:sz w:val="20"/>
          <w:szCs w:val="20"/>
        </w:rPr>
      </w:pPr>
    </w:p>
    <w:p w14:paraId="59C28D17" w14:textId="191BDF25" w:rsidR="00F011E8" w:rsidRPr="00067D13" w:rsidRDefault="006A58AD">
      <w:pPr>
        <w:pStyle w:val="Heading3"/>
        <w:ind w:left="-5"/>
        <w:rPr>
          <w:sz w:val="20"/>
          <w:szCs w:val="20"/>
        </w:rPr>
      </w:pPr>
      <w:r w:rsidRPr="00067D13">
        <w:rPr>
          <w:sz w:val="20"/>
          <w:szCs w:val="20"/>
        </w:rPr>
        <w:t xml:space="preserve">Wider strategies (for example, related to attendance, behaviour, wellbeing) </w:t>
      </w:r>
    </w:p>
    <w:p w14:paraId="17AB9E26" w14:textId="43FECA3A" w:rsidR="00F011E8" w:rsidRPr="00067D13" w:rsidRDefault="006A58AD">
      <w:pPr>
        <w:pBdr>
          <w:top w:val="none" w:sz="0" w:space="0" w:color="auto"/>
          <w:left w:val="none" w:sz="0" w:space="0" w:color="auto"/>
          <w:bottom w:val="none" w:sz="0" w:space="0" w:color="auto"/>
          <w:right w:val="none" w:sz="0" w:space="0" w:color="auto"/>
        </w:pBdr>
        <w:spacing w:after="3" w:line="271" w:lineRule="auto"/>
        <w:ind w:left="-5"/>
        <w:rPr>
          <w:sz w:val="20"/>
          <w:szCs w:val="20"/>
        </w:rPr>
      </w:pPr>
      <w:r w:rsidRPr="00067D13">
        <w:rPr>
          <w:color w:val="0D0D0D"/>
          <w:sz w:val="20"/>
          <w:szCs w:val="20"/>
        </w:rPr>
        <w:t xml:space="preserve">Budgeted cost: </w:t>
      </w:r>
      <w:r w:rsidRPr="00067D13">
        <w:rPr>
          <w:b/>
          <w:sz w:val="20"/>
          <w:szCs w:val="20"/>
        </w:rPr>
        <w:t>£</w:t>
      </w:r>
      <w:r w:rsidR="00791F8C">
        <w:rPr>
          <w:b/>
          <w:sz w:val="20"/>
          <w:szCs w:val="20"/>
        </w:rPr>
        <w:t>10</w:t>
      </w:r>
      <w:r w:rsidR="00C1071C">
        <w:rPr>
          <w:b/>
          <w:sz w:val="20"/>
          <w:szCs w:val="20"/>
        </w:rPr>
        <w:t>1</w:t>
      </w:r>
      <w:r w:rsidRPr="00067D13">
        <w:rPr>
          <w:b/>
          <w:sz w:val="20"/>
          <w:szCs w:val="20"/>
        </w:rPr>
        <w:t>,</w:t>
      </w:r>
      <w:r w:rsidR="00C1071C">
        <w:rPr>
          <w:b/>
          <w:sz w:val="20"/>
          <w:szCs w:val="20"/>
        </w:rPr>
        <w:t>153</w:t>
      </w:r>
      <w:r w:rsidRPr="00067D13">
        <w:rPr>
          <w:b/>
          <w:sz w:val="20"/>
          <w:szCs w:val="20"/>
        </w:rPr>
        <w:t xml:space="preserve"> </w:t>
      </w:r>
    </w:p>
    <w:tbl>
      <w:tblPr>
        <w:tblStyle w:val="TableGrid"/>
        <w:tblW w:w="9487" w:type="dxa"/>
        <w:tblInd w:w="6" w:type="dxa"/>
        <w:tblCellMar>
          <w:top w:w="3" w:type="dxa"/>
          <w:left w:w="105" w:type="dxa"/>
          <w:right w:w="102" w:type="dxa"/>
        </w:tblCellMar>
        <w:tblLook w:val="04A0" w:firstRow="1" w:lastRow="0" w:firstColumn="1" w:lastColumn="0" w:noHBand="0" w:noVBand="1"/>
      </w:tblPr>
      <w:tblGrid>
        <w:gridCol w:w="3681"/>
        <w:gridCol w:w="4277"/>
        <w:gridCol w:w="1529"/>
      </w:tblGrid>
      <w:tr w:rsidR="00F011E8" w:rsidRPr="00067D13" w14:paraId="046B5066" w14:textId="77777777" w:rsidTr="000339F8">
        <w:trPr>
          <w:trHeight w:val="932"/>
        </w:trPr>
        <w:tc>
          <w:tcPr>
            <w:tcW w:w="3681" w:type="dxa"/>
            <w:tcBorders>
              <w:top w:val="single" w:sz="4" w:space="0" w:color="000000"/>
              <w:left w:val="single" w:sz="4" w:space="0" w:color="000000"/>
              <w:bottom w:val="single" w:sz="4" w:space="0" w:color="000000"/>
              <w:right w:val="single" w:sz="4" w:space="0" w:color="000000"/>
            </w:tcBorders>
            <w:shd w:val="clear" w:color="auto" w:fill="CFDCE3"/>
          </w:tcPr>
          <w:p w14:paraId="2DDED5C6"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25" w:firstLine="0"/>
              <w:rPr>
                <w:sz w:val="20"/>
                <w:szCs w:val="20"/>
              </w:rPr>
            </w:pPr>
            <w:r w:rsidRPr="00067D13">
              <w:rPr>
                <w:b/>
                <w:color w:val="0D0D0D"/>
                <w:sz w:val="20"/>
                <w:szCs w:val="20"/>
              </w:rPr>
              <w:t xml:space="preserve">Activity </w:t>
            </w:r>
          </w:p>
        </w:tc>
        <w:tc>
          <w:tcPr>
            <w:tcW w:w="4277" w:type="dxa"/>
            <w:tcBorders>
              <w:top w:val="single" w:sz="4" w:space="0" w:color="000000"/>
              <w:left w:val="single" w:sz="4" w:space="0" w:color="000000"/>
              <w:bottom w:val="single" w:sz="4" w:space="0" w:color="000000"/>
              <w:right w:val="single" w:sz="4" w:space="0" w:color="000000"/>
            </w:tcBorders>
            <w:shd w:val="clear" w:color="auto" w:fill="CFDCE3"/>
          </w:tcPr>
          <w:p w14:paraId="58BBC8B9"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31" w:firstLine="0"/>
              <w:rPr>
                <w:sz w:val="20"/>
                <w:szCs w:val="20"/>
              </w:rPr>
            </w:pPr>
            <w:r w:rsidRPr="00067D13">
              <w:rPr>
                <w:b/>
                <w:color w:val="0D0D0D"/>
                <w:sz w:val="20"/>
                <w:szCs w:val="20"/>
              </w:rPr>
              <w:t xml:space="preserve">Evidence that supports this approach </w:t>
            </w:r>
          </w:p>
        </w:tc>
        <w:tc>
          <w:tcPr>
            <w:tcW w:w="1529" w:type="dxa"/>
            <w:tcBorders>
              <w:top w:val="single" w:sz="4" w:space="0" w:color="000000"/>
              <w:left w:val="single" w:sz="4" w:space="0" w:color="000000"/>
              <w:bottom w:val="single" w:sz="4" w:space="0" w:color="000000"/>
              <w:right w:val="single" w:sz="4" w:space="0" w:color="000000"/>
            </w:tcBorders>
            <w:shd w:val="clear" w:color="auto" w:fill="CFDCE3"/>
          </w:tcPr>
          <w:p w14:paraId="37103919"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26" w:firstLine="0"/>
              <w:rPr>
                <w:sz w:val="20"/>
                <w:szCs w:val="20"/>
              </w:rPr>
            </w:pPr>
            <w:r w:rsidRPr="00067D13">
              <w:rPr>
                <w:b/>
                <w:color w:val="0D0D0D"/>
                <w:sz w:val="20"/>
                <w:szCs w:val="20"/>
              </w:rPr>
              <w:t xml:space="preserve">Challenge number(s) addressed </w:t>
            </w:r>
          </w:p>
        </w:tc>
      </w:tr>
      <w:tr w:rsidR="00F011E8" w:rsidRPr="00067D13" w14:paraId="7985E858" w14:textId="77777777" w:rsidTr="000339F8">
        <w:trPr>
          <w:trHeight w:val="1802"/>
        </w:trPr>
        <w:tc>
          <w:tcPr>
            <w:tcW w:w="3681" w:type="dxa"/>
            <w:tcBorders>
              <w:top w:val="single" w:sz="4" w:space="0" w:color="000000"/>
              <w:left w:val="single" w:sz="4" w:space="0" w:color="000000"/>
              <w:bottom w:val="single" w:sz="4" w:space="0" w:color="000000"/>
              <w:right w:val="single" w:sz="4" w:space="0" w:color="000000"/>
            </w:tcBorders>
          </w:tcPr>
          <w:p w14:paraId="6F19BA85" w14:textId="77777777" w:rsidR="00F011E8" w:rsidRDefault="000339F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sz w:val="20"/>
                <w:szCs w:val="20"/>
              </w:rPr>
              <w:t>Embedding principles of good practice set out in the DfE’s guidance on</w:t>
            </w:r>
            <w:hyperlink r:id="rId38">
              <w:r w:rsidRPr="00067D13">
                <w:rPr>
                  <w:color w:val="0070C0"/>
                  <w:sz w:val="20"/>
                  <w:szCs w:val="20"/>
                  <w:u w:val="single" w:color="0000FF"/>
                </w:rPr>
                <w:t xml:space="preserve"> </w:t>
              </w:r>
            </w:hyperlink>
            <w:hyperlink r:id="rId39">
              <w:r w:rsidRPr="00067D13">
                <w:rPr>
                  <w:color w:val="0000FF"/>
                  <w:sz w:val="20"/>
                  <w:szCs w:val="20"/>
                  <w:u w:val="single" w:color="0000FF"/>
                </w:rPr>
                <w:t>working together</w:t>
              </w:r>
            </w:hyperlink>
            <w:hyperlink r:id="rId40">
              <w:r w:rsidRPr="00067D13">
                <w:rPr>
                  <w:color w:val="0000FF"/>
                  <w:sz w:val="20"/>
                  <w:szCs w:val="20"/>
                </w:rPr>
                <w:t xml:space="preserve"> </w:t>
              </w:r>
            </w:hyperlink>
            <w:hyperlink r:id="rId41">
              <w:r w:rsidRPr="00067D13">
                <w:rPr>
                  <w:color w:val="0000FF"/>
                  <w:sz w:val="20"/>
                  <w:szCs w:val="20"/>
                  <w:u w:val="single" w:color="0000FF"/>
                </w:rPr>
                <w:t>to improve school</w:t>
              </w:r>
            </w:hyperlink>
            <w:hyperlink r:id="rId42">
              <w:r w:rsidRPr="00067D13">
                <w:rPr>
                  <w:color w:val="0000FF"/>
                  <w:sz w:val="20"/>
                  <w:szCs w:val="20"/>
                  <w:u w:val="single" w:color="0000FF"/>
                </w:rPr>
                <w:t xml:space="preserve"> </w:t>
              </w:r>
            </w:hyperlink>
            <w:hyperlink r:id="rId43">
              <w:r w:rsidRPr="00067D13">
                <w:rPr>
                  <w:color w:val="0000FF"/>
                  <w:sz w:val="20"/>
                  <w:szCs w:val="20"/>
                  <w:u w:val="single" w:color="0000FF"/>
                </w:rPr>
                <w:t>attendance</w:t>
              </w:r>
            </w:hyperlink>
            <w:hyperlink r:id="rId44">
              <w:r w:rsidRPr="00067D13">
                <w:rPr>
                  <w:color w:val="0070C0"/>
                  <w:sz w:val="20"/>
                  <w:szCs w:val="20"/>
                  <w:u w:val="single" w:color="0000FF"/>
                </w:rPr>
                <w:t>.</w:t>
              </w:r>
            </w:hyperlink>
            <w:r w:rsidRPr="00067D13">
              <w:rPr>
                <w:sz w:val="20"/>
                <w:szCs w:val="20"/>
              </w:rPr>
              <w:t xml:space="preserve"> </w:t>
            </w:r>
          </w:p>
          <w:p w14:paraId="470ABD18" w14:textId="77777777" w:rsidR="00791F8C" w:rsidRDefault="00791F8C">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043B83F4" w14:textId="77777777" w:rsidR="00791F8C" w:rsidRDefault="00791F8C" w:rsidP="00791F8C">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Rewards and incentives programme to encourage good attendance of children.</w:t>
            </w:r>
          </w:p>
          <w:p w14:paraId="3E11E468" w14:textId="77777777" w:rsidR="00791F8C" w:rsidRDefault="00791F8C" w:rsidP="00791F8C">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23F80424" w14:textId="646D1B39" w:rsidR="00791F8C" w:rsidRPr="00067D13" w:rsidRDefault="00791F8C" w:rsidP="00791F8C">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 xml:space="preserve">Targeted communication </w:t>
            </w:r>
            <w:proofErr w:type="spellStart"/>
            <w:r>
              <w:rPr>
                <w:sz w:val="20"/>
                <w:szCs w:val="20"/>
              </w:rPr>
              <w:t>to</w:t>
            </w:r>
            <w:proofErr w:type="spellEnd"/>
            <w:r>
              <w:rPr>
                <w:sz w:val="20"/>
                <w:szCs w:val="20"/>
              </w:rPr>
              <w:t xml:space="preserve"> </w:t>
            </w:r>
            <w:proofErr w:type="gramStart"/>
            <w:r>
              <w:rPr>
                <w:sz w:val="20"/>
                <w:szCs w:val="20"/>
              </w:rPr>
              <w:t>hard to reach</w:t>
            </w:r>
            <w:proofErr w:type="gramEnd"/>
            <w:r>
              <w:rPr>
                <w:sz w:val="20"/>
                <w:szCs w:val="20"/>
              </w:rPr>
              <w:t xml:space="preserve"> families regarding the importance of school attendance and the impact of lost days    </w:t>
            </w:r>
          </w:p>
        </w:tc>
        <w:tc>
          <w:tcPr>
            <w:tcW w:w="4277" w:type="dxa"/>
            <w:tcBorders>
              <w:top w:val="single" w:sz="4" w:space="0" w:color="000000"/>
              <w:left w:val="single" w:sz="4" w:space="0" w:color="000000"/>
              <w:bottom w:val="single" w:sz="4" w:space="0" w:color="000000"/>
              <w:right w:val="single" w:sz="4" w:space="0" w:color="000000"/>
            </w:tcBorders>
          </w:tcPr>
          <w:p w14:paraId="4CE969A0" w14:textId="60493246" w:rsidR="00E951C0" w:rsidRDefault="000339F8" w:rsidP="00E951C0">
            <w:pPr>
              <w:pBdr>
                <w:top w:val="none" w:sz="0" w:space="0" w:color="auto"/>
                <w:left w:val="none" w:sz="0" w:space="0" w:color="auto"/>
                <w:bottom w:val="none" w:sz="0" w:space="0" w:color="auto"/>
                <w:right w:val="none" w:sz="0" w:space="0" w:color="auto"/>
              </w:pBdr>
              <w:spacing w:after="0" w:line="259" w:lineRule="auto"/>
              <w:ind w:left="31" w:firstLine="0"/>
              <w:rPr>
                <w:sz w:val="20"/>
                <w:szCs w:val="20"/>
              </w:rPr>
            </w:pPr>
            <w:r w:rsidRPr="00067D13">
              <w:rPr>
                <w:sz w:val="20"/>
                <w:szCs w:val="20"/>
              </w:rPr>
              <w:t xml:space="preserve">The DfE guidance has been informed by engagement with schools that have significantly </w:t>
            </w:r>
          </w:p>
          <w:p w14:paraId="731A8FA7" w14:textId="067662C4" w:rsidR="00E951C0" w:rsidRDefault="00E951C0" w:rsidP="00E951C0">
            <w:pPr>
              <w:pBdr>
                <w:top w:val="none" w:sz="0" w:space="0" w:color="auto"/>
                <w:left w:val="none" w:sz="0" w:space="0" w:color="auto"/>
                <w:bottom w:val="none" w:sz="0" w:space="0" w:color="auto"/>
                <w:right w:val="none" w:sz="0" w:space="0" w:color="auto"/>
              </w:pBdr>
              <w:spacing w:after="0" w:line="259" w:lineRule="auto"/>
              <w:ind w:left="31" w:firstLine="0"/>
              <w:rPr>
                <w:sz w:val="20"/>
                <w:szCs w:val="20"/>
              </w:rPr>
            </w:pPr>
            <w:r>
              <w:rPr>
                <w:sz w:val="20"/>
                <w:szCs w:val="20"/>
              </w:rPr>
              <w:t xml:space="preserve">RISE attendance improvement guidance </w:t>
            </w:r>
          </w:p>
          <w:p w14:paraId="21EDCB9A" w14:textId="77777777" w:rsidR="00E951C0" w:rsidRDefault="00E951C0" w:rsidP="00E951C0">
            <w:pPr>
              <w:pBdr>
                <w:top w:val="none" w:sz="0" w:space="0" w:color="auto"/>
                <w:left w:val="none" w:sz="0" w:space="0" w:color="auto"/>
                <w:bottom w:val="none" w:sz="0" w:space="0" w:color="auto"/>
                <w:right w:val="none" w:sz="0" w:space="0" w:color="auto"/>
              </w:pBdr>
              <w:spacing w:after="0" w:line="259" w:lineRule="auto"/>
              <w:ind w:left="31" w:firstLine="0"/>
              <w:rPr>
                <w:sz w:val="20"/>
                <w:szCs w:val="20"/>
              </w:rPr>
            </w:pPr>
          </w:p>
          <w:p w14:paraId="484A598D" w14:textId="2EF4F6CA" w:rsidR="00E951C0" w:rsidRPr="00E951C0" w:rsidRDefault="00E951C0" w:rsidP="00E951C0">
            <w:pPr>
              <w:pBdr>
                <w:top w:val="none" w:sz="0" w:space="0" w:color="auto"/>
                <w:left w:val="none" w:sz="0" w:space="0" w:color="auto"/>
                <w:bottom w:val="none" w:sz="0" w:space="0" w:color="auto"/>
                <w:right w:val="none" w:sz="0" w:space="0" w:color="auto"/>
              </w:pBdr>
              <w:spacing w:after="0" w:line="259" w:lineRule="auto"/>
              <w:ind w:left="31" w:firstLine="0"/>
              <w:rPr>
                <w:sz w:val="20"/>
                <w:szCs w:val="20"/>
              </w:rPr>
            </w:pPr>
            <w:r w:rsidRPr="00E951C0">
              <w:rPr>
                <w:sz w:val="20"/>
                <w:szCs w:val="20"/>
              </w:rPr>
              <w:t xml:space="preserve">EEF published Supporting School Attendance (2024), </w:t>
            </w:r>
            <w:r>
              <w:rPr>
                <w:sz w:val="20"/>
                <w:szCs w:val="20"/>
              </w:rPr>
              <w:t>i</w:t>
            </w:r>
            <w:r w:rsidRPr="00E951C0">
              <w:rPr>
                <w:sz w:val="20"/>
                <w:szCs w:val="20"/>
              </w:rPr>
              <w:t xml:space="preserve">t states that improving attendance is multifaceted </w:t>
            </w:r>
            <w:r>
              <w:rPr>
                <w:sz w:val="20"/>
                <w:szCs w:val="20"/>
              </w:rPr>
              <w:t>and requires</w:t>
            </w:r>
          </w:p>
          <w:p w14:paraId="778077E6" w14:textId="657944C4" w:rsidR="00F011E8" w:rsidRPr="00067D13" w:rsidRDefault="00E951C0" w:rsidP="007208EA">
            <w:pPr>
              <w:pBdr>
                <w:top w:val="none" w:sz="0" w:space="0" w:color="auto"/>
                <w:left w:val="none" w:sz="0" w:space="0" w:color="auto"/>
                <w:bottom w:val="none" w:sz="0" w:space="0" w:color="auto"/>
                <w:right w:val="none" w:sz="0" w:space="0" w:color="auto"/>
              </w:pBdr>
              <w:spacing w:after="0" w:line="259" w:lineRule="auto"/>
              <w:ind w:left="31" w:firstLine="0"/>
              <w:rPr>
                <w:sz w:val="20"/>
                <w:szCs w:val="20"/>
              </w:rPr>
            </w:pPr>
            <w:r w:rsidRPr="00E951C0">
              <w:rPr>
                <w:sz w:val="20"/>
                <w:szCs w:val="20"/>
              </w:rPr>
              <w:t>building holistic understanding of pupils and families</w:t>
            </w:r>
            <w:r w:rsidR="007208EA">
              <w:rPr>
                <w:sz w:val="20"/>
                <w:szCs w:val="20"/>
              </w:rPr>
              <w:t xml:space="preserve">, </w:t>
            </w:r>
            <w:r w:rsidRPr="00E951C0">
              <w:rPr>
                <w:sz w:val="20"/>
                <w:szCs w:val="20"/>
              </w:rPr>
              <w:t>creating a strong culture of belonging</w:t>
            </w:r>
            <w:r w:rsidR="007208EA">
              <w:rPr>
                <w:sz w:val="20"/>
                <w:szCs w:val="20"/>
              </w:rPr>
              <w:t xml:space="preserve">, </w:t>
            </w:r>
            <w:r w:rsidRPr="00E951C0">
              <w:rPr>
                <w:sz w:val="20"/>
                <w:szCs w:val="20"/>
              </w:rPr>
              <w:t>effective communication with families</w:t>
            </w:r>
            <w:r w:rsidR="007208EA">
              <w:rPr>
                <w:sz w:val="20"/>
                <w:szCs w:val="20"/>
              </w:rPr>
              <w:t xml:space="preserve">, </w:t>
            </w:r>
            <w:r w:rsidR="00791F8C">
              <w:rPr>
                <w:sz w:val="20"/>
                <w:szCs w:val="20"/>
              </w:rPr>
              <w:t xml:space="preserve">and </w:t>
            </w:r>
            <w:r w:rsidRPr="00E951C0">
              <w:rPr>
                <w:sz w:val="20"/>
                <w:szCs w:val="20"/>
              </w:rPr>
              <w:t>improving universal provision</w:t>
            </w:r>
          </w:p>
        </w:tc>
        <w:tc>
          <w:tcPr>
            <w:tcW w:w="1529" w:type="dxa"/>
            <w:tcBorders>
              <w:top w:val="single" w:sz="4" w:space="0" w:color="000000"/>
              <w:left w:val="single" w:sz="4" w:space="0" w:color="000000"/>
              <w:bottom w:val="single" w:sz="4" w:space="0" w:color="000000"/>
              <w:right w:val="single" w:sz="4" w:space="0" w:color="000000"/>
            </w:tcBorders>
          </w:tcPr>
          <w:p w14:paraId="1684A3A0" w14:textId="333D4417" w:rsidR="00F011E8" w:rsidRPr="00067D13" w:rsidRDefault="000339F8">
            <w:pPr>
              <w:pBdr>
                <w:top w:val="none" w:sz="0" w:space="0" w:color="auto"/>
                <w:left w:val="none" w:sz="0" w:space="0" w:color="auto"/>
                <w:bottom w:val="none" w:sz="0" w:space="0" w:color="auto"/>
                <w:right w:val="none" w:sz="0" w:space="0" w:color="auto"/>
              </w:pBdr>
              <w:spacing w:after="0" w:line="259" w:lineRule="auto"/>
              <w:ind w:left="26" w:firstLine="0"/>
              <w:rPr>
                <w:sz w:val="20"/>
                <w:szCs w:val="20"/>
              </w:rPr>
            </w:pPr>
            <w:r>
              <w:rPr>
                <w:sz w:val="20"/>
                <w:szCs w:val="20"/>
              </w:rPr>
              <w:t>2</w:t>
            </w:r>
          </w:p>
        </w:tc>
      </w:tr>
      <w:tr w:rsidR="00F011E8" w:rsidRPr="00067D13" w14:paraId="5147F6E0" w14:textId="77777777" w:rsidTr="000339F8">
        <w:trPr>
          <w:trHeight w:val="1265"/>
        </w:trPr>
        <w:tc>
          <w:tcPr>
            <w:tcW w:w="3681" w:type="dxa"/>
            <w:tcBorders>
              <w:top w:val="single" w:sz="4" w:space="0" w:color="000000"/>
              <w:left w:val="single" w:sz="4" w:space="0" w:color="000000"/>
              <w:bottom w:val="single" w:sz="4" w:space="0" w:color="000000"/>
              <w:right w:val="single" w:sz="4" w:space="0" w:color="000000"/>
            </w:tcBorders>
          </w:tcPr>
          <w:p w14:paraId="7EC57297" w14:textId="77777777" w:rsidR="00791F8C" w:rsidRDefault="000339F8" w:rsidP="00791F8C">
            <w:pPr>
              <w:pBdr>
                <w:top w:val="none" w:sz="0" w:space="0" w:color="auto"/>
                <w:left w:val="none" w:sz="0" w:space="0" w:color="auto"/>
                <w:bottom w:val="none" w:sz="0" w:space="0" w:color="auto"/>
                <w:right w:val="none" w:sz="0" w:space="0" w:color="auto"/>
              </w:pBdr>
              <w:spacing w:after="0" w:line="259" w:lineRule="auto"/>
              <w:ind w:left="0" w:right="25" w:firstLine="0"/>
              <w:rPr>
                <w:sz w:val="20"/>
                <w:szCs w:val="20"/>
              </w:rPr>
            </w:pPr>
            <w:r>
              <w:rPr>
                <w:sz w:val="20"/>
                <w:szCs w:val="20"/>
              </w:rPr>
              <w:t xml:space="preserve">Creation and employment of a dedicated attendance team to champion and drive school attendance. This includes a Senior attendance office and an attendance officer. </w:t>
            </w:r>
            <w:r w:rsidR="00791F8C">
              <w:rPr>
                <w:sz w:val="20"/>
                <w:szCs w:val="20"/>
              </w:rPr>
              <w:t xml:space="preserve">Focus on early intervention and </w:t>
            </w:r>
            <w:proofErr w:type="gramStart"/>
            <w:r w:rsidR="00791F8C">
              <w:rPr>
                <w:sz w:val="20"/>
                <w:szCs w:val="20"/>
              </w:rPr>
              <w:t>support .</w:t>
            </w:r>
            <w:proofErr w:type="gramEnd"/>
          </w:p>
          <w:p w14:paraId="08A3959F" w14:textId="77777777" w:rsidR="00791F8C" w:rsidRDefault="00791F8C" w:rsidP="00791F8C">
            <w:pPr>
              <w:pBdr>
                <w:top w:val="none" w:sz="0" w:space="0" w:color="auto"/>
                <w:left w:val="none" w:sz="0" w:space="0" w:color="auto"/>
                <w:bottom w:val="none" w:sz="0" w:space="0" w:color="auto"/>
                <w:right w:val="none" w:sz="0" w:space="0" w:color="auto"/>
              </w:pBdr>
              <w:spacing w:after="0" w:line="259" w:lineRule="auto"/>
              <w:ind w:left="0" w:right="25" w:firstLine="0"/>
              <w:rPr>
                <w:sz w:val="20"/>
                <w:szCs w:val="20"/>
              </w:rPr>
            </w:pPr>
          </w:p>
          <w:p w14:paraId="212F7327" w14:textId="713E5B45" w:rsidR="00F011E8" w:rsidRPr="00067D13" w:rsidRDefault="00791F8C" w:rsidP="00791F8C">
            <w:pPr>
              <w:pBdr>
                <w:top w:val="none" w:sz="0" w:space="0" w:color="auto"/>
                <w:left w:val="none" w:sz="0" w:space="0" w:color="auto"/>
                <w:bottom w:val="none" w:sz="0" w:space="0" w:color="auto"/>
                <w:right w:val="none" w:sz="0" w:space="0" w:color="auto"/>
              </w:pBdr>
              <w:spacing w:after="0" w:line="259" w:lineRule="auto"/>
              <w:ind w:left="0" w:right="25" w:firstLine="0"/>
              <w:rPr>
                <w:sz w:val="20"/>
                <w:szCs w:val="20"/>
              </w:rPr>
            </w:pPr>
            <w:r>
              <w:rPr>
                <w:sz w:val="20"/>
                <w:szCs w:val="20"/>
              </w:rPr>
              <w:t xml:space="preserve">Robust systems for legal intervention when all supports </w:t>
            </w:r>
            <w:proofErr w:type="gramStart"/>
            <w:r>
              <w:rPr>
                <w:sz w:val="20"/>
                <w:szCs w:val="20"/>
              </w:rPr>
              <w:t>fails</w:t>
            </w:r>
            <w:proofErr w:type="gramEnd"/>
          </w:p>
        </w:tc>
        <w:tc>
          <w:tcPr>
            <w:tcW w:w="4277" w:type="dxa"/>
            <w:tcBorders>
              <w:top w:val="single" w:sz="4" w:space="0" w:color="000000"/>
              <w:left w:val="single" w:sz="4" w:space="0" w:color="000000"/>
              <w:bottom w:val="single" w:sz="4" w:space="0" w:color="000000"/>
              <w:right w:val="single" w:sz="4" w:space="0" w:color="000000"/>
            </w:tcBorders>
          </w:tcPr>
          <w:p w14:paraId="4A6271D8" w14:textId="77777777" w:rsidR="000339F8" w:rsidRPr="000339F8" w:rsidRDefault="000339F8" w:rsidP="000339F8">
            <w:pPr>
              <w:pBdr>
                <w:top w:val="none" w:sz="0" w:space="0" w:color="auto"/>
                <w:left w:val="none" w:sz="0" w:space="0" w:color="auto"/>
                <w:bottom w:val="none" w:sz="0" w:space="0" w:color="auto"/>
                <w:right w:val="none" w:sz="0" w:space="0" w:color="auto"/>
              </w:pBdr>
              <w:spacing w:after="0" w:line="259" w:lineRule="auto"/>
              <w:ind w:left="0" w:right="25" w:firstLine="0"/>
              <w:rPr>
                <w:sz w:val="20"/>
                <w:szCs w:val="20"/>
              </w:rPr>
            </w:pPr>
            <w:proofErr w:type="gramStart"/>
            <w:r w:rsidRPr="000339F8">
              <w:rPr>
                <w:sz w:val="20"/>
                <w:szCs w:val="20"/>
              </w:rPr>
              <w:t>In order to</w:t>
            </w:r>
            <w:proofErr w:type="gramEnd"/>
            <w:r w:rsidRPr="000339F8">
              <w:rPr>
                <w:sz w:val="20"/>
                <w:szCs w:val="20"/>
              </w:rPr>
              <w:t xml:space="preserve"> support pupils to achieve their potential both academically and socially, pupils need to be in school. </w:t>
            </w:r>
          </w:p>
          <w:p w14:paraId="3DB63520" w14:textId="77777777" w:rsidR="000339F8" w:rsidRPr="000339F8" w:rsidRDefault="000339F8" w:rsidP="000339F8">
            <w:pPr>
              <w:pBdr>
                <w:top w:val="none" w:sz="0" w:space="0" w:color="auto"/>
                <w:left w:val="none" w:sz="0" w:space="0" w:color="auto"/>
                <w:bottom w:val="none" w:sz="0" w:space="0" w:color="auto"/>
                <w:right w:val="none" w:sz="0" w:space="0" w:color="auto"/>
              </w:pBdr>
              <w:spacing w:after="0" w:line="259" w:lineRule="auto"/>
              <w:ind w:left="0" w:right="25" w:firstLine="0"/>
              <w:rPr>
                <w:sz w:val="20"/>
                <w:szCs w:val="20"/>
              </w:rPr>
            </w:pPr>
            <w:hyperlink r:id="rId45">
              <w:r w:rsidRPr="000339F8">
                <w:rPr>
                  <w:rStyle w:val="Hyperlink"/>
                  <w:sz w:val="20"/>
                  <w:szCs w:val="20"/>
                </w:rPr>
                <w:t xml:space="preserve">EEF </w:t>
              </w:r>
            </w:hyperlink>
            <w:hyperlink r:id="rId46">
              <w:r w:rsidRPr="000339F8">
                <w:rPr>
                  <w:rStyle w:val="Hyperlink"/>
                  <w:sz w:val="20"/>
                  <w:szCs w:val="20"/>
                </w:rPr>
                <w:t xml:space="preserve">- </w:t>
              </w:r>
            </w:hyperlink>
            <w:hyperlink r:id="rId47">
              <w:r w:rsidRPr="000339F8">
                <w:rPr>
                  <w:rStyle w:val="Hyperlink"/>
                  <w:sz w:val="20"/>
                  <w:szCs w:val="20"/>
                </w:rPr>
                <w:t>Attendance Interventions:</w:t>
              </w:r>
            </w:hyperlink>
            <w:hyperlink r:id="rId48">
              <w:r w:rsidRPr="000339F8">
                <w:rPr>
                  <w:rStyle w:val="Hyperlink"/>
                  <w:sz w:val="20"/>
                  <w:szCs w:val="20"/>
                </w:rPr>
                <w:t xml:space="preserve"> </w:t>
              </w:r>
            </w:hyperlink>
          </w:p>
          <w:p w14:paraId="2A93F2ED" w14:textId="77777777" w:rsidR="00E951C0" w:rsidRDefault="000339F8" w:rsidP="00E951C0">
            <w:pPr>
              <w:pBdr>
                <w:top w:val="none" w:sz="0" w:space="0" w:color="auto"/>
                <w:left w:val="none" w:sz="0" w:space="0" w:color="auto"/>
                <w:bottom w:val="none" w:sz="0" w:space="0" w:color="auto"/>
                <w:right w:val="none" w:sz="0" w:space="0" w:color="auto"/>
              </w:pBdr>
              <w:spacing w:after="0" w:line="259" w:lineRule="auto"/>
              <w:ind w:left="31" w:right="27" w:firstLine="0"/>
              <w:rPr>
                <w:sz w:val="20"/>
                <w:szCs w:val="20"/>
              </w:rPr>
            </w:pPr>
            <w:hyperlink r:id="rId49">
              <w:r w:rsidRPr="000339F8">
                <w:rPr>
                  <w:rStyle w:val="Hyperlink"/>
                  <w:sz w:val="20"/>
                  <w:szCs w:val="20"/>
                </w:rPr>
                <w:t>Rapid Evidence Assessments</w:t>
              </w:r>
            </w:hyperlink>
            <w:hyperlink r:id="rId50">
              <w:r w:rsidRPr="000339F8">
                <w:rPr>
                  <w:rStyle w:val="Hyperlink"/>
                  <w:sz w:val="20"/>
                  <w:szCs w:val="20"/>
                </w:rPr>
                <w:t xml:space="preserve"> </w:t>
              </w:r>
            </w:hyperlink>
            <w:r w:rsidRPr="000339F8">
              <w:rPr>
                <w:sz w:val="20"/>
                <w:szCs w:val="20"/>
              </w:rPr>
              <w:t xml:space="preserve"> </w:t>
            </w:r>
          </w:p>
          <w:p w14:paraId="1BB0A87A" w14:textId="77777777" w:rsidR="00E951C0" w:rsidRDefault="00E951C0" w:rsidP="00E951C0">
            <w:pPr>
              <w:pBdr>
                <w:top w:val="none" w:sz="0" w:space="0" w:color="auto"/>
                <w:left w:val="none" w:sz="0" w:space="0" w:color="auto"/>
                <w:bottom w:val="none" w:sz="0" w:space="0" w:color="auto"/>
                <w:right w:val="none" w:sz="0" w:space="0" w:color="auto"/>
              </w:pBdr>
              <w:spacing w:after="0" w:line="259" w:lineRule="auto"/>
              <w:ind w:left="31" w:right="27" w:firstLine="0"/>
              <w:rPr>
                <w:sz w:val="20"/>
                <w:szCs w:val="20"/>
              </w:rPr>
            </w:pPr>
          </w:p>
          <w:p w14:paraId="34616A52" w14:textId="6040DFAD" w:rsidR="00F011E8" w:rsidRPr="00067D13" w:rsidRDefault="00E951C0" w:rsidP="00E951C0">
            <w:pPr>
              <w:pBdr>
                <w:top w:val="none" w:sz="0" w:space="0" w:color="auto"/>
                <w:left w:val="none" w:sz="0" w:space="0" w:color="auto"/>
                <w:bottom w:val="none" w:sz="0" w:space="0" w:color="auto"/>
                <w:right w:val="none" w:sz="0" w:space="0" w:color="auto"/>
              </w:pBdr>
              <w:spacing w:after="0" w:line="259" w:lineRule="auto"/>
              <w:ind w:left="31" w:right="27" w:firstLine="0"/>
              <w:rPr>
                <w:sz w:val="20"/>
                <w:szCs w:val="20"/>
              </w:rPr>
            </w:pPr>
            <w:r w:rsidRPr="00E951C0">
              <w:rPr>
                <w:sz w:val="20"/>
                <w:szCs w:val="20"/>
              </w:rPr>
              <w:t xml:space="preserve">EEF Supporting School Attendance (2024), </w:t>
            </w:r>
          </w:p>
        </w:tc>
        <w:tc>
          <w:tcPr>
            <w:tcW w:w="1529" w:type="dxa"/>
            <w:tcBorders>
              <w:top w:val="single" w:sz="4" w:space="0" w:color="000000"/>
              <w:left w:val="single" w:sz="4" w:space="0" w:color="000000"/>
              <w:bottom w:val="single" w:sz="4" w:space="0" w:color="000000"/>
              <w:right w:val="single" w:sz="4" w:space="0" w:color="000000"/>
            </w:tcBorders>
          </w:tcPr>
          <w:p w14:paraId="1838ACC0" w14:textId="42DAB9E0"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26" w:firstLine="0"/>
              <w:rPr>
                <w:sz w:val="20"/>
                <w:szCs w:val="20"/>
              </w:rPr>
            </w:pPr>
            <w:r w:rsidRPr="00067D13">
              <w:rPr>
                <w:sz w:val="20"/>
                <w:szCs w:val="20"/>
              </w:rPr>
              <w:t xml:space="preserve"> </w:t>
            </w:r>
            <w:r w:rsidR="000339F8">
              <w:rPr>
                <w:sz w:val="20"/>
                <w:szCs w:val="20"/>
              </w:rPr>
              <w:t>2</w:t>
            </w:r>
          </w:p>
        </w:tc>
      </w:tr>
      <w:tr w:rsidR="00F011E8" w:rsidRPr="00067D13" w14:paraId="154653A5" w14:textId="77777777" w:rsidTr="000339F8">
        <w:trPr>
          <w:trHeight w:val="1740"/>
        </w:trPr>
        <w:tc>
          <w:tcPr>
            <w:tcW w:w="3681" w:type="dxa"/>
            <w:tcBorders>
              <w:top w:val="single" w:sz="4" w:space="0" w:color="000000"/>
              <w:left w:val="single" w:sz="4" w:space="0" w:color="000000"/>
              <w:bottom w:val="single" w:sz="4" w:space="0" w:color="000000"/>
              <w:right w:val="single" w:sz="4" w:space="0" w:color="000000"/>
            </w:tcBorders>
          </w:tcPr>
          <w:p w14:paraId="5AD46917" w14:textId="4D80D035" w:rsidR="000339F8" w:rsidRDefault="000339F8" w:rsidP="000339F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lastRenderedPageBreak/>
              <w:t>Dedicated child and family support worker employed full time. To give 1:1/ small group support to children suffering from</w:t>
            </w:r>
            <w:r w:rsidR="00791F8C">
              <w:rPr>
                <w:sz w:val="20"/>
                <w:szCs w:val="20"/>
              </w:rPr>
              <w:t xml:space="preserve"> </w:t>
            </w:r>
            <w:r>
              <w:rPr>
                <w:sz w:val="20"/>
                <w:szCs w:val="20"/>
              </w:rPr>
              <w:t>ACES.</w:t>
            </w:r>
          </w:p>
          <w:p w14:paraId="7A0A58CE" w14:textId="77777777" w:rsidR="000339F8" w:rsidRDefault="000339F8" w:rsidP="000339F8">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p>
          <w:p w14:paraId="59B30302" w14:textId="7E57447F" w:rsidR="00F011E8" w:rsidRPr="00067D13" w:rsidRDefault="00E951C0" w:rsidP="00E951C0">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Pr>
                <w:sz w:val="20"/>
                <w:szCs w:val="20"/>
              </w:rPr>
              <w:t xml:space="preserve">Work </w:t>
            </w:r>
            <w:r w:rsidRPr="00E951C0">
              <w:rPr>
                <w:sz w:val="20"/>
                <w:szCs w:val="20"/>
              </w:rPr>
              <w:t>includ</w:t>
            </w:r>
            <w:r>
              <w:rPr>
                <w:sz w:val="20"/>
                <w:szCs w:val="20"/>
              </w:rPr>
              <w:t>es</w:t>
            </w:r>
            <w:r w:rsidRPr="00E951C0">
              <w:rPr>
                <w:sz w:val="20"/>
                <w:szCs w:val="20"/>
              </w:rPr>
              <w:t xml:space="preserve"> relationship</w:t>
            </w:r>
            <w:r w:rsidRPr="00E951C0">
              <w:rPr>
                <w:rFonts w:ascii="Cambria Math" w:hAnsi="Cambria Math" w:cs="Cambria Math"/>
                <w:sz w:val="20"/>
                <w:szCs w:val="20"/>
              </w:rPr>
              <w:t>‑</w:t>
            </w:r>
            <w:r w:rsidRPr="00E951C0">
              <w:rPr>
                <w:sz w:val="20"/>
                <w:szCs w:val="20"/>
              </w:rPr>
              <w:t>based support, family intervention, case management, trauma</w:t>
            </w:r>
            <w:r w:rsidRPr="00E951C0">
              <w:rPr>
                <w:rFonts w:ascii="Cambria Math" w:hAnsi="Cambria Math" w:cs="Cambria Math"/>
                <w:sz w:val="20"/>
                <w:szCs w:val="20"/>
              </w:rPr>
              <w:t>‑</w:t>
            </w:r>
            <w:r w:rsidRPr="00E951C0">
              <w:rPr>
                <w:sz w:val="20"/>
                <w:szCs w:val="20"/>
              </w:rPr>
              <w:t xml:space="preserve">informed practice, and early help approaches. </w:t>
            </w:r>
          </w:p>
        </w:tc>
        <w:tc>
          <w:tcPr>
            <w:tcW w:w="4277" w:type="dxa"/>
            <w:tcBorders>
              <w:top w:val="single" w:sz="4" w:space="0" w:color="000000"/>
              <w:left w:val="single" w:sz="4" w:space="0" w:color="000000"/>
              <w:bottom w:val="single" w:sz="4" w:space="0" w:color="000000"/>
              <w:right w:val="single" w:sz="4" w:space="0" w:color="000000"/>
            </w:tcBorders>
          </w:tcPr>
          <w:p w14:paraId="32151745" w14:textId="20C7023E" w:rsidR="007208EA" w:rsidRPr="007208EA" w:rsidRDefault="007208EA" w:rsidP="007208EA">
            <w:pPr>
              <w:pBdr>
                <w:top w:val="none" w:sz="0" w:space="0" w:color="auto"/>
                <w:left w:val="none" w:sz="0" w:space="0" w:color="auto"/>
                <w:bottom w:val="none" w:sz="0" w:space="0" w:color="auto"/>
                <w:right w:val="none" w:sz="0" w:space="0" w:color="auto"/>
              </w:pBdr>
              <w:spacing w:after="0" w:line="259" w:lineRule="auto"/>
              <w:ind w:left="60" w:firstLine="0"/>
              <w:jc w:val="both"/>
              <w:rPr>
                <w:sz w:val="20"/>
                <w:szCs w:val="20"/>
              </w:rPr>
            </w:pPr>
            <w:r w:rsidRPr="007208EA">
              <w:rPr>
                <w:sz w:val="20"/>
                <w:szCs w:val="20"/>
              </w:rPr>
              <w:t>The Early Intervention Foundation (2022) reviewed what works for vulnerable children and found</w:t>
            </w:r>
            <w:r>
              <w:rPr>
                <w:sz w:val="20"/>
                <w:szCs w:val="20"/>
              </w:rPr>
              <w:t xml:space="preserve"> that e</w:t>
            </w:r>
            <w:r w:rsidRPr="007208EA">
              <w:rPr>
                <w:sz w:val="20"/>
                <w:szCs w:val="20"/>
              </w:rPr>
              <w:t>ffective early help services improve life chances for vulnerable families</w:t>
            </w:r>
          </w:p>
          <w:p w14:paraId="0A29E878" w14:textId="77777777" w:rsidR="007208EA" w:rsidRDefault="007208EA" w:rsidP="007208EA">
            <w:pPr>
              <w:pBdr>
                <w:top w:val="none" w:sz="0" w:space="0" w:color="auto"/>
                <w:left w:val="none" w:sz="0" w:space="0" w:color="auto"/>
                <w:bottom w:val="none" w:sz="0" w:space="0" w:color="auto"/>
                <w:right w:val="none" w:sz="0" w:space="0" w:color="auto"/>
              </w:pBdr>
              <w:spacing w:after="0" w:line="259" w:lineRule="auto"/>
              <w:ind w:left="60" w:firstLine="0"/>
              <w:jc w:val="both"/>
              <w:rPr>
                <w:sz w:val="20"/>
                <w:szCs w:val="20"/>
              </w:rPr>
            </w:pPr>
            <w:r w:rsidRPr="007208EA">
              <w:rPr>
                <w:sz w:val="20"/>
                <w:szCs w:val="20"/>
              </w:rPr>
              <w:t>Interventions that strengthen parenting, reduce family stress, and provide sustained support produce better outcomes for children at risk</w:t>
            </w:r>
          </w:p>
          <w:p w14:paraId="29A005EA" w14:textId="77777777" w:rsidR="007208EA" w:rsidRDefault="007208EA" w:rsidP="007208EA">
            <w:pPr>
              <w:pBdr>
                <w:top w:val="none" w:sz="0" w:space="0" w:color="auto"/>
                <w:left w:val="none" w:sz="0" w:space="0" w:color="auto"/>
                <w:bottom w:val="none" w:sz="0" w:space="0" w:color="auto"/>
                <w:right w:val="none" w:sz="0" w:space="0" w:color="auto"/>
              </w:pBdr>
              <w:spacing w:after="0" w:line="259" w:lineRule="auto"/>
              <w:ind w:left="60" w:firstLine="0"/>
              <w:jc w:val="both"/>
              <w:rPr>
                <w:sz w:val="20"/>
                <w:szCs w:val="20"/>
              </w:rPr>
            </w:pPr>
          </w:p>
          <w:p w14:paraId="43873A32" w14:textId="7CD20993" w:rsidR="00F011E8" w:rsidRPr="00067D13" w:rsidRDefault="007208EA" w:rsidP="007208EA">
            <w:pPr>
              <w:pBdr>
                <w:top w:val="none" w:sz="0" w:space="0" w:color="auto"/>
                <w:left w:val="none" w:sz="0" w:space="0" w:color="auto"/>
                <w:bottom w:val="none" w:sz="0" w:space="0" w:color="auto"/>
                <w:right w:val="none" w:sz="0" w:space="0" w:color="auto"/>
              </w:pBdr>
              <w:spacing w:after="0" w:line="259" w:lineRule="auto"/>
              <w:ind w:left="60" w:firstLine="0"/>
              <w:jc w:val="both"/>
              <w:rPr>
                <w:sz w:val="20"/>
                <w:szCs w:val="20"/>
              </w:rPr>
            </w:pPr>
            <w:r w:rsidRPr="007208EA">
              <w:rPr>
                <w:sz w:val="20"/>
                <w:szCs w:val="20"/>
              </w:rPr>
              <w:t>Research shows that trauma</w:t>
            </w:r>
            <w:r w:rsidRPr="007208EA">
              <w:rPr>
                <w:rFonts w:ascii="Cambria Math" w:hAnsi="Cambria Math" w:cs="Cambria Math"/>
                <w:sz w:val="20"/>
                <w:szCs w:val="20"/>
              </w:rPr>
              <w:t>‑</w:t>
            </w:r>
            <w:r w:rsidRPr="007208EA">
              <w:rPr>
                <w:sz w:val="20"/>
                <w:szCs w:val="20"/>
              </w:rPr>
              <w:t xml:space="preserve">informed, relational work helps mitigate the effects of ACEs, improves parenting capacity, strengthens family stability, and increases children’s readiness to learn. (Lorenc et al., 2020; NASW, 2025; </w:t>
            </w:r>
            <w:proofErr w:type="spellStart"/>
            <w:r w:rsidRPr="007208EA">
              <w:rPr>
                <w:sz w:val="20"/>
                <w:szCs w:val="20"/>
              </w:rPr>
              <w:t>Vseteckova</w:t>
            </w:r>
            <w:proofErr w:type="spellEnd"/>
            <w:r w:rsidRPr="007208EA">
              <w:rPr>
                <w:sz w:val="20"/>
                <w:szCs w:val="20"/>
              </w:rPr>
              <w:t xml:space="preserve"> et al., 2022; Early Intervention Foundation, 2022; Frederick, Spratt &amp; Devaney, 2020)</w:t>
            </w:r>
          </w:p>
        </w:tc>
        <w:tc>
          <w:tcPr>
            <w:tcW w:w="1529" w:type="dxa"/>
            <w:tcBorders>
              <w:top w:val="single" w:sz="4" w:space="0" w:color="000000"/>
              <w:left w:val="single" w:sz="4" w:space="0" w:color="000000"/>
              <w:bottom w:val="single" w:sz="4" w:space="0" w:color="000000"/>
              <w:right w:val="single" w:sz="4" w:space="0" w:color="000000"/>
            </w:tcBorders>
          </w:tcPr>
          <w:p w14:paraId="35D05B2B" w14:textId="638B3564" w:rsidR="00F011E8" w:rsidRPr="00067D13" w:rsidRDefault="007208EA" w:rsidP="00D54E0D">
            <w:pPr>
              <w:pBdr>
                <w:top w:val="none" w:sz="0" w:space="0" w:color="auto"/>
                <w:left w:val="none" w:sz="0" w:space="0" w:color="auto"/>
                <w:bottom w:val="none" w:sz="0" w:space="0" w:color="auto"/>
                <w:right w:val="none" w:sz="0" w:space="0" w:color="auto"/>
              </w:pBdr>
              <w:spacing w:after="160" w:line="259" w:lineRule="auto"/>
              <w:ind w:left="0" w:firstLine="0"/>
              <w:rPr>
                <w:sz w:val="20"/>
                <w:szCs w:val="20"/>
              </w:rPr>
            </w:pPr>
            <w:r>
              <w:rPr>
                <w:sz w:val="20"/>
                <w:szCs w:val="20"/>
              </w:rPr>
              <w:t>5</w:t>
            </w:r>
          </w:p>
        </w:tc>
      </w:tr>
      <w:tr w:rsidR="000339F8" w:rsidRPr="00067D13" w14:paraId="410D8B3C" w14:textId="77777777" w:rsidTr="000339F8">
        <w:trPr>
          <w:trHeight w:val="1531"/>
        </w:trPr>
        <w:tc>
          <w:tcPr>
            <w:tcW w:w="3681" w:type="dxa"/>
            <w:tcBorders>
              <w:top w:val="single" w:sz="4" w:space="0" w:color="000000"/>
              <w:left w:val="single" w:sz="4" w:space="0" w:color="000000"/>
              <w:bottom w:val="single" w:sz="4" w:space="0" w:color="000000"/>
              <w:right w:val="single" w:sz="4" w:space="0" w:color="000000"/>
            </w:tcBorders>
          </w:tcPr>
          <w:p w14:paraId="46039E4F" w14:textId="3E9459F0" w:rsidR="000339F8" w:rsidRPr="00067D13" w:rsidRDefault="00E951C0" w:rsidP="00E951C0">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Pr>
                <w:sz w:val="20"/>
                <w:szCs w:val="20"/>
              </w:rPr>
              <w:t xml:space="preserve">Support and training for parents/carers to improve their knowledge and skills and give them a better chance at support their children. Adult English courses, employability, ESOL organised by the child and family support worker.   </w:t>
            </w:r>
          </w:p>
        </w:tc>
        <w:tc>
          <w:tcPr>
            <w:tcW w:w="4277" w:type="dxa"/>
            <w:tcBorders>
              <w:top w:val="single" w:sz="4" w:space="0" w:color="000000"/>
              <w:left w:val="single" w:sz="4" w:space="0" w:color="000000"/>
              <w:bottom w:val="single" w:sz="4" w:space="0" w:color="000000"/>
              <w:right w:val="single" w:sz="4" w:space="0" w:color="000000"/>
            </w:tcBorders>
          </w:tcPr>
          <w:p w14:paraId="38818ECA" w14:textId="5A7844F9" w:rsidR="007208EA" w:rsidRPr="007208EA" w:rsidRDefault="007208EA" w:rsidP="007208EA">
            <w:pPr>
              <w:pBdr>
                <w:top w:val="none" w:sz="0" w:space="0" w:color="auto"/>
                <w:left w:val="none" w:sz="0" w:space="0" w:color="auto"/>
                <w:bottom w:val="none" w:sz="0" w:space="0" w:color="auto"/>
                <w:right w:val="none" w:sz="0" w:space="0" w:color="auto"/>
              </w:pBdr>
              <w:spacing w:after="0" w:line="259" w:lineRule="auto"/>
              <w:ind w:left="60" w:firstLine="0"/>
              <w:rPr>
                <w:sz w:val="20"/>
                <w:szCs w:val="20"/>
              </w:rPr>
            </w:pPr>
            <w:r w:rsidRPr="007208EA">
              <w:rPr>
                <w:sz w:val="20"/>
                <w:szCs w:val="20"/>
              </w:rPr>
              <w:t>EEF – Parental Engagement +4 months progress</w:t>
            </w:r>
            <w:r>
              <w:rPr>
                <w:sz w:val="20"/>
                <w:szCs w:val="20"/>
              </w:rPr>
              <w:t>.</w:t>
            </w:r>
          </w:p>
          <w:p w14:paraId="0BBD1475" w14:textId="5D4FA795" w:rsidR="000339F8" w:rsidRPr="00067D13" w:rsidRDefault="007208EA" w:rsidP="007208EA">
            <w:pPr>
              <w:pBdr>
                <w:top w:val="none" w:sz="0" w:space="0" w:color="auto"/>
                <w:left w:val="none" w:sz="0" w:space="0" w:color="auto"/>
                <w:bottom w:val="none" w:sz="0" w:space="0" w:color="auto"/>
                <w:right w:val="none" w:sz="0" w:space="0" w:color="auto"/>
              </w:pBdr>
              <w:spacing w:after="0" w:line="259" w:lineRule="auto"/>
              <w:ind w:left="60" w:firstLine="0"/>
              <w:rPr>
                <w:sz w:val="20"/>
                <w:szCs w:val="20"/>
              </w:rPr>
            </w:pPr>
            <w:r w:rsidRPr="007208EA">
              <w:rPr>
                <w:sz w:val="20"/>
                <w:szCs w:val="20"/>
              </w:rPr>
              <w:t>The Education Endowment Foundation finds that developing parents’ skills (literacy, English language, IT, or learning</w:t>
            </w:r>
            <w:r w:rsidRPr="007208EA">
              <w:rPr>
                <w:rFonts w:ascii="Cambria Math" w:hAnsi="Cambria Math" w:cs="Cambria Math"/>
                <w:sz w:val="20"/>
                <w:szCs w:val="20"/>
              </w:rPr>
              <w:t>‑</w:t>
            </w:r>
            <w:r w:rsidRPr="007208EA">
              <w:rPr>
                <w:sz w:val="20"/>
                <w:szCs w:val="20"/>
              </w:rPr>
              <w:t>support strategies) leads to an average of +4 months’ additional progress for children.</w:t>
            </w:r>
          </w:p>
        </w:tc>
        <w:tc>
          <w:tcPr>
            <w:tcW w:w="1529" w:type="dxa"/>
            <w:tcBorders>
              <w:top w:val="single" w:sz="4" w:space="0" w:color="000000"/>
              <w:left w:val="single" w:sz="4" w:space="0" w:color="000000"/>
              <w:bottom w:val="single" w:sz="4" w:space="0" w:color="000000"/>
              <w:right w:val="single" w:sz="4" w:space="0" w:color="000000"/>
            </w:tcBorders>
          </w:tcPr>
          <w:p w14:paraId="301F6FB7" w14:textId="575CA881" w:rsidR="000339F8" w:rsidRPr="00067D13" w:rsidRDefault="007208EA" w:rsidP="007208EA">
            <w:pPr>
              <w:pBdr>
                <w:top w:val="none" w:sz="0" w:space="0" w:color="auto"/>
                <w:left w:val="none" w:sz="0" w:space="0" w:color="auto"/>
                <w:bottom w:val="none" w:sz="0" w:space="0" w:color="auto"/>
                <w:right w:val="none" w:sz="0" w:space="0" w:color="auto"/>
              </w:pBdr>
              <w:spacing w:after="0" w:line="259" w:lineRule="auto"/>
              <w:ind w:left="55" w:firstLine="0"/>
              <w:rPr>
                <w:sz w:val="20"/>
                <w:szCs w:val="20"/>
              </w:rPr>
            </w:pPr>
            <w:r>
              <w:rPr>
                <w:sz w:val="20"/>
                <w:szCs w:val="20"/>
              </w:rPr>
              <w:t>4,5</w:t>
            </w:r>
          </w:p>
        </w:tc>
      </w:tr>
    </w:tbl>
    <w:p w14:paraId="2F168438" w14:textId="77777777" w:rsidR="00F011E8" w:rsidRPr="00067D13" w:rsidRDefault="006A58AD">
      <w:pPr>
        <w:pBdr>
          <w:top w:val="none" w:sz="0" w:space="0" w:color="auto"/>
          <w:left w:val="none" w:sz="0" w:space="0" w:color="auto"/>
          <w:bottom w:val="none" w:sz="0" w:space="0" w:color="auto"/>
          <w:right w:val="none" w:sz="0" w:space="0" w:color="auto"/>
        </w:pBdr>
        <w:spacing w:after="152" w:line="259" w:lineRule="auto"/>
        <w:ind w:left="0" w:firstLine="0"/>
        <w:rPr>
          <w:sz w:val="20"/>
          <w:szCs w:val="20"/>
        </w:rPr>
      </w:pPr>
      <w:r w:rsidRPr="00067D13">
        <w:rPr>
          <w:b/>
          <w:color w:val="104F75"/>
          <w:sz w:val="20"/>
          <w:szCs w:val="20"/>
        </w:rPr>
        <w:t xml:space="preserve"> </w:t>
      </w:r>
    </w:p>
    <w:p w14:paraId="0DDB11AB" w14:textId="22F0419F" w:rsidR="00F011E8" w:rsidRPr="00067D13" w:rsidRDefault="006A58AD">
      <w:pPr>
        <w:pBdr>
          <w:top w:val="none" w:sz="0" w:space="0" w:color="auto"/>
          <w:left w:val="none" w:sz="0" w:space="0" w:color="auto"/>
          <w:bottom w:val="none" w:sz="0" w:space="0" w:color="auto"/>
          <w:right w:val="none" w:sz="0" w:space="0" w:color="auto"/>
        </w:pBdr>
        <w:spacing w:after="198" w:line="235" w:lineRule="auto"/>
        <w:ind w:left="-5"/>
        <w:rPr>
          <w:sz w:val="20"/>
          <w:szCs w:val="20"/>
        </w:rPr>
      </w:pPr>
      <w:r w:rsidRPr="00067D13">
        <w:rPr>
          <w:b/>
          <w:color w:val="104F75"/>
          <w:sz w:val="20"/>
          <w:szCs w:val="20"/>
        </w:rPr>
        <w:t xml:space="preserve">Total budgeted cost: </w:t>
      </w:r>
      <w:r w:rsidRPr="00067D13">
        <w:rPr>
          <w:b/>
          <w:sz w:val="20"/>
          <w:szCs w:val="20"/>
        </w:rPr>
        <w:t>£</w:t>
      </w:r>
      <w:r w:rsidR="00C1071C">
        <w:rPr>
          <w:b/>
          <w:sz w:val="20"/>
          <w:szCs w:val="20"/>
        </w:rPr>
        <w:t xml:space="preserve">406,701 </w:t>
      </w:r>
      <w:r w:rsidR="00C1071C" w:rsidRPr="00C1071C">
        <w:rPr>
          <w:bCs/>
          <w:i/>
          <w:iCs/>
          <w:sz w:val="20"/>
          <w:szCs w:val="20"/>
        </w:rPr>
        <w:t>(</w:t>
      </w:r>
      <w:r w:rsidR="00C1071C">
        <w:rPr>
          <w:bCs/>
          <w:i/>
          <w:iCs/>
          <w:sz w:val="20"/>
          <w:szCs w:val="20"/>
        </w:rPr>
        <w:t xml:space="preserve">overspend taken from </w:t>
      </w:r>
      <w:r w:rsidR="00C1071C" w:rsidRPr="00C1071C">
        <w:rPr>
          <w:bCs/>
          <w:i/>
          <w:iCs/>
          <w:sz w:val="20"/>
          <w:szCs w:val="20"/>
        </w:rPr>
        <w:t>school budget)</w:t>
      </w:r>
      <w:r w:rsidRPr="00067D13">
        <w:rPr>
          <w:b/>
          <w:sz w:val="20"/>
          <w:szCs w:val="20"/>
        </w:rPr>
        <w:t xml:space="preserve"> </w:t>
      </w:r>
      <w:r w:rsidRPr="00067D13">
        <w:rPr>
          <w:sz w:val="20"/>
          <w:szCs w:val="20"/>
        </w:rPr>
        <w:br w:type="page"/>
      </w:r>
    </w:p>
    <w:p w14:paraId="28417EE0" w14:textId="77777777" w:rsidR="00F011E8" w:rsidRPr="00067D13" w:rsidRDefault="006A58AD">
      <w:pPr>
        <w:pStyle w:val="Heading1"/>
        <w:ind w:left="-5"/>
        <w:rPr>
          <w:sz w:val="20"/>
          <w:szCs w:val="20"/>
        </w:rPr>
      </w:pPr>
      <w:r w:rsidRPr="00067D13">
        <w:rPr>
          <w:sz w:val="20"/>
          <w:szCs w:val="20"/>
        </w:rPr>
        <w:lastRenderedPageBreak/>
        <w:t xml:space="preserve">Part B: Review of the previous academic year </w:t>
      </w:r>
    </w:p>
    <w:p w14:paraId="73AD223A" w14:textId="67372DCF" w:rsidR="00F011E8" w:rsidRPr="00067D13" w:rsidRDefault="006A58AD">
      <w:pPr>
        <w:pStyle w:val="Heading2"/>
        <w:ind w:left="-5"/>
        <w:rPr>
          <w:sz w:val="20"/>
          <w:szCs w:val="20"/>
        </w:rPr>
      </w:pPr>
      <w:r w:rsidRPr="00067D13">
        <w:rPr>
          <w:sz w:val="20"/>
          <w:szCs w:val="20"/>
        </w:rPr>
        <w:t xml:space="preserve">Outcomes for disadvantaged pupils </w:t>
      </w:r>
    </w:p>
    <w:p w14:paraId="4AE55350" w14:textId="24357576" w:rsidR="006A58AD" w:rsidRPr="000A267C" w:rsidRDefault="006A58AD" w:rsidP="006A58AD">
      <w:pPr>
        <w:rPr>
          <w:b/>
          <w:sz w:val="20"/>
          <w:szCs w:val="20"/>
        </w:rPr>
      </w:pPr>
      <w:r w:rsidRPr="000A267C">
        <w:rPr>
          <w:b/>
          <w:sz w:val="20"/>
          <w:szCs w:val="20"/>
        </w:rPr>
        <w:t>2025</w:t>
      </w:r>
    </w:p>
    <w:p w14:paraId="31E7EB49" w14:textId="4E961547" w:rsidR="00DF524B" w:rsidRDefault="00DF524B" w:rsidP="006A58AD">
      <w:pPr>
        <w:rPr>
          <w:sz w:val="20"/>
          <w:szCs w:val="20"/>
        </w:rPr>
      </w:pPr>
      <w:r w:rsidRPr="00DF524B">
        <w:rPr>
          <w:sz w:val="20"/>
          <w:szCs w:val="20"/>
        </w:rPr>
        <w:t>The school has achieved 92.4% attendance, matching the national average. In a school with a high proportion of FSM pupils, maintaining attendance in line with national expectations demonstrates the strength of our pastoral systems and the impact of our attendance interventions. The current relative improvement trend shows that our early identification, family support, and targeted actions are moving the school in a positive direction, ensuring disadvantaged pupils are not disproportionately affected.</w:t>
      </w:r>
    </w:p>
    <w:p w14:paraId="6EBB132A" w14:textId="14A72000" w:rsidR="00DF524B" w:rsidRDefault="00492FC1" w:rsidP="00492FC1">
      <w:pPr>
        <w:rPr>
          <w:sz w:val="20"/>
          <w:szCs w:val="20"/>
        </w:rPr>
      </w:pPr>
      <w:r>
        <w:rPr>
          <w:sz w:val="20"/>
          <w:szCs w:val="20"/>
        </w:rPr>
        <w:t xml:space="preserve">Outcomes at the end of KS2 for disadvantaged </w:t>
      </w:r>
      <w:r w:rsidRPr="00492FC1">
        <w:rPr>
          <w:sz w:val="20"/>
          <w:szCs w:val="20"/>
        </w:rPr>
        <w:t xml:space="preserve">pupils </w:t>
      </w:r>
      <w:r>
        <w:rPr>
          <w:sz w:val="20"/>
          <w:szCs w:val="20"/>
        </w:rPr>
        <w:t xml:space="preserve">show that </w:t>
      </w:r>
      <w:r w:rsidRPr="00492FC1">
        <w:rPr>
          <w:sz w:val="20"/>
          <w:szCs w:val="20"/>
        </w:rPr>
        <w:t>42%</w:t>
      </w:r>
      <w:r>
        <w:rPr>
          <w:sz w:val="20"/>
          <w:szCs w:val="20"/>
        </w:rPr>
        <w:t xml:space="preserve"> reached the expected standard in reading, writing and maths</w:t>
      </w:r>
      <w:r w:rsidRPr="00492FC1">
        <w:rPr>
          <w:sz w:val="20"/>
          <w:szCs w:val="20"/>
        </w:rPr>
        <w:t>, which continues to reflect performance consistent with disadvantaged pupils nationally.</w:t>
      </w:r>
      <w:r>
        <w:rPr>
          <w:sz w:val="20"/>
          <w:szCs w:val="20"/>
        </w:rPr>
        <w:t xml:space="preserve"> </w:t>
      </w:r>
      <w:r w:rsidRPr="00492FC1">
        <w:rPr>
          <w:sz w:val="20"/>
          <w:szCs w:val="20"/>
        </w:rPr>
        <w:t xml:space="preserve">The </w:t>
      </w:r>
      <w:r>
        <w:rPr>
          <w:sz w:val="20"/>
          <w:szCs w:val="20"/>
        </w:rPr>
        <w:t xml:space="preserve">school </w:t>
      </w:r>
      <w:r w:rsidRPr="00492FC1">
        <w:rPr>
          <w:sz w:val="20"/>
          <w:szCs w:val="20"/>
        </w:rPr>
        <w:t>attainment gap between disadvantaged and non</w:t>
      </w:r>
      <w:r w:rsidRPr="00492FC1">
        <w:rPr>
          <w:rFonts w:ascii="Cambria Math" w:hAnsi="Cambria Math" w:cs="Cambria Math"/>
          <w:sz w:val="20"/>
          <w:szCs w:val="20"/>
        </w:rPr>
        <w:t>‑</w:t>
      </w:r>
      <w:r w:rsidRPr="00492FC1">
        <w:rPr>
          <w:sz w:val="20"/>
          <w:szCs w:val="20"/>
        </w:rPr>
        <w:t>disadvantaged pupils nationally has moved to -27 percentage points, with a narrowing trend</w:t>
      </w:r>
      <w:r>
        <w:rPr>
          <w:sz w:val="20"/>
          <w:szCs w:val="20"/>
        </w:rPr>
        <w:t>.</w:t>
      </w:r>
      <w:r w:rsidRPr="00492FC1">
        <w:rPr>
          <w:sz w:val="20"/>
          <w:szCs w:val="20"/>
        </w:rPr>
        <w:t xml:space="preserve"> Given the size and contextual complexity of the cohort, maintaining outcomes in line with national disadvantaged figures is a positive indicator of effective classroom practice, strong curriculum implementation and targeted support.</w:t>
      </w:r>
    </w:p>
    <w:p w14:paraId="6A835246" w14:textId="59B34C09" w:rsidR="00492FC1" w:rsidRDefault="00492FC1" w:rsidP="00492FC1">
      <w:pPr>
        <w:rPr>
          <w:sz w:val="20"/>
          <w:szCs w:val="20"/>
        </w:rPr>
      </w:pPr>
      <w:r w:rsidRPr="00492FC1">
        <w:rPr>
          <w:sz w:val="20"/>
          <w:szCs w:val="20"/>
        </w:rPr>
        <w:t>Although the attainment gap to national non</w:t>
      </w:r>
      <w:r w:rsidRPr="00492FC1">
        <w:rPr>
          <w:rFonts w:ascii="Cambria Math" w:hAnsi="Cambria Math" w:cs="Cambria Math"/>
          <w:sz w:val="20"/>
          <w:szCs w:val="20"/>
        </w:rPr>
        <w:t>‑</w:t>
      </w:r>
      <w:r w:rsidRPr="00492FC1">
        <w:rPr>
          <w:sz w:val="20"/>
          <w:szCs w:val="20"/>
        </w:rPr>
        <w:t>disadvantaged pupils has increased</w:t>
      </w:r>
      <w:r>
        <w:rPr>
          <w:sz w:val="20"/>
          <w:szCs w:val="20"/>
        </w:rPr>
        <w:t xml:space="preserve"> in reading at the end of key stage 2</w:t>
      </w:r>
      <w:r w:rsidRPr="00492FC1">
        <w:rPr>
          <w:sz w:val="20"/>
          <w:szCs w:val="20"/>
        </w:rPr>
        <w:t>, this provides a clear improvement focus. The school is well</w:t>
      </w:r>
      <w:r w:rsidRPr="00492FC1">
        <w:rPr>
          <w:rFonts w:ascii="Cambria Math" w:hAnsi="Cambria Math" w:cs="Cambria Math"/>
          <w:sz w:val="20"/>
          <w:szCs w:val="20"/>
        </w:rPr>
        <w:t>‑</w:t>
      </w:r>
      <w:r w:rsidRPr="00492FC1">
        <w:rPr>
          <w:sz w:val="20"/>
          <w:szCs w:val="20"/>
        </w:rPr>
        <w:t>placed to refine its targeted academic interventions, ensuring that the next strategy cycle is directly aligned to this widening gap.</w:t>
      </w:r>
    </w:p>
    <w:p w14:paraId="4E78CE35" w14:textId="035B54D4" w:rsidR="00492FC1" w:rsidRDefault="00492FC1" w:rsidP="00492FC1">
      <w:pPr>
        <w:rPr>
          <w:sz w:val="20"/>
          <w:szCs w:val="20"/>
        </w:rPr>
      </w:pPr>
      <w:r>
        <w:rPr>
          <w:sz w:val="20"/>
          <w:szCs w:val="20"/>
        </w:rPr>
        <w:t>In terms of writing at the end of Key Stage 2, d</w:t>
      </w:r>
      <w:r w:rsidRPr="00492FC1">
        <w:rPr>
          <w:sz w:val="20"/>
          <w:szCs w:val="20"/>
        </w:rPr>
        <w:t>isadvantaged pupils achieve</w:t>
      </w:r>
      <w:r>
        <w:rPr>
          <w:sz w:val="20"/>
          <w:szCs w:val="20"/>
        </w:rPr>
        <w:t>d</w:t>
      </w:r>
      <w:r w:rsidRPr="00492FC1">
        <w:rPr>
          <w:sz w:val="20"/>
          <w:szCs w:val="20"/>
        </w:rPr>
        <w:t xml:space="preserve"> above national disadvantaged outcomes (62% vs 59%)</w:t>
      </w:r>
      <w:r>
        <w:rPr>
          <w:sz w:val="20"/>
          <w:szCs w:val="20"/>
        </w:rPr>
        <w:t xml:space="preserve">. </w:t>
      </w:r>
      <w:r w:rsidRPr="00492FC1">
        <w:rPr>
          <w:sz w:val="20"/>
          <w:szCs w:val="20"/>
        </w:rPr>
        <w:t>Th</w:t>
      </w:r>
      <w:r>
        <w:rPr>
          <w:sz w:val="20"/>
          <w:szCs w:val="20"/>
        </w:rPr>
        <w:t xml:space="preserve">is demonstrates the </w:t>
      </w:r>
      <w:r w:rsidRPr="00492FC1">
        <w:rPr>
          <w:sz w:val="20"/>
          <w:szCs w:val="20"/>
        </w:rPr>
        <w:t>impact of the school’s writing curriculum.</w:t>
      </w:r>
      <w:r>
        <w:rPr>
          <w:sz w:val="20"/>
          <w:szCs w:val="20"/>
        </w:rPr>
        <w:t xml:space="preserve"> T</w:t>
      </w:r>
      <w:r w:rsidRPr="00492FC1">
        <w:rPr>
          <w:sz w:val="20"/>
          <w:szCs w:val="20"/>
        </w:rPr>
        <w:t>he overall trend is narrowing, showing that disadvantaged pupils are making meaningful progress toward national expectations.</w:t>
      </w:r>
    </w:p>
    <w:p w14:paraId="1D3E9E24" w14:textId="21CC1D9B" w:rsidR="006A58AD" w:rsidRDefault="006F13BC" w:rsidP="006A58AD">
      <w:pPr>
        <w:rPr>
          <w:sz w:val="20"/>
          <w:szCs w:val="20"/>
        </w:rPr>
      </w:pPr>
      <w:r w:rsidRPr="63B7C2CD">
        <w:rPr>
          <w:sz w:val="20"/>
          <w:szCs w:val="20"/>
        </w:rPr>
        <w:t xml:space="preserve">Maths outcomes at the end of Key Stage 2 show that </w:t>
      </w:r>
      <w:r w:rsidR="004F5742" w:rsidRPr="63B7C2CD">
        <w:rPr>
          <w:sz w:val="20"/>
          <w:szCs w:val="20"/>
        </w:rPr>
        <w:t>a possible decline</w:t>
      </w:r>
      <w:r w:rsidRPr="63B7C2CD">
        <w:rPr>
          <w:sz w:val="20"/>
          <w:szCs w:val="20"/>
        </w:rPr>
        <w:t xml:space="preserve"> </w:t>
      </w:r>
      <w:r w:rsidR="004F5742" w:rsidRPr="63B7C2CD">
        <w:rPr>
          <w:sz w:val="20"/>
          <w:szCs w:val="20"/>
        </w:rPr>
        <w:t xml:space="preserve">has been </w:t>
      </w:r>
      <w:r w:rsidRPr="63B7C2CD">
        <w:rPr>
          <w:sz w:val="20"/>
          <w:szCs w:val="20"/>
        </w:rPr>
        <w:t>halted</w:t>
      </w:r>
      <w:r w:rsidR="004F5742" w:rsidRPr="63B7C2CD">
        <w:rPr>
          <w:sz w:val="20"/>
          <w:szCs w:val="20"/>
        </w:rPr>
        <w:t xml:space="preserve">. </w:t>
      </w:r>
      <w:r w:rsidRPr="63B7C2CD">
        <w:rPr>
          <w:sz w:val="20"/>
          <w:szCs w:val="20"/>
        </w:rPr>
        <w:t xml:space="preserve"> After a dip 2023 to </w:t>
      </w:r>
      <w:r w:rsidR="004F5742" w:rsidRPr="63B7C2CD">
        <w:rPr>
          <w:sz w:val="20"/>
          <w:szCs w:val="20"/>
        </w:rPr>
        <w:t>2</w:t>
      </w:r>
      <w:r w:rsidRPr="63B7C2CD">
        <w:rPr>
          <w:sz w:val="20"/>
          <w:szCs w:val="20"/>
        </w:rPr>
        <w:t xml:space="preserve">024, outcomes </w:t>
      </w:r>
      <w:r w:rsidR="004F5742" w:rsidRPr="63B7C2CD">
        <w:rPr>
          <w:sz w:val="20"/>
          <w:szCs w:val="20"/>
        </w:rPr>
        <w:t xml:space="preserve">have now </w:t>
      </w:r>
      <w:r w:rsidRPr="63B7C2CD">
        <w:rPr>
          <w:sz w:val="20"/>
          <w:szCs w:val="20"/>
        </w:rPr>
        <w:t>stabilised</w:t>
      </w:r>
      <w:r w:rsidR="004F5742" w:rsidRPr="63B7C2CD">
        <w:rPr>
          <w:sz w:val="20"/>
          <w:szCs w:val="20"/>
        </w:rPr>
        <w:t>. This</w:t>
      </w:r>
      <w:r w:rsidRPr="63B7C2CD">
        <w:rPr>
          <w:sz w:val="20"/>
          <w:szCs w:val="20"/>
        </w:rPr>
        <w:t xml:space="preserve"> indicat</w:t>
      </w:r>
      <w:r w:rsidR="004F5742" w:rsidRPr="63B7C2CD">
        <w:rPr>
          <w:sz w:val="20"/>
          <w:szCs w:val="20"/>
        </w:rPr>
        <w:t>es</w:t>
      </w:r>
      <w:r w:rsidRPr="63B7C2CD">
        <w:rPr>
          <w:sz w:val="20"/>
          <w:szCs w:val="20"/>
        </w:rPr>
        <w:t xml:space="preserve"> that the school has halted </w:t>
      </w:r>
      <w:r w:rsidR="3E50B8E2" w:rsidRPr="63B7C2CD">
        <w:rPr>
          <w:sz w:val="20"/>
          <w:szCs w:val="20"/>
        </w:rPr>
        <w:t xml:space="preserve">its </w:t>
      </w:r>
      <w:r w:rsidRPr="63B7C2CD">
        <w:rPr>
          <w:sz w:val="20"/>
          <w:szCs w:val="20"/>
        </w:rPr>
        <w:t>decline and begun to rebuild performance for disadvantaged pupils.</w:t>
      </w:r>
      <w:r w:rsidR="004F5742" w:rsidRPr="63B7C2CD">
        <w:rPr>
          <w:sz w:val="20"/>
          <w:szCs w:val="20"/>
        </w:rPr>
        <w:t xml:space="preserve"> A strengthening of</w:t>
      </w:r>
      <w:r w:rsidRPr="63B7C2CD">
        <w:rPr>
          <w:sz w:val="20"/>
          <w:szCs w:val="20"/>
        </w:rPr>
        <w:t xml:space="preserve"> </w:t>
      </w:r>
      <w:r w:rsidR="72AA452E" w:rsidRPr="63B7C2CD">
        <w:rPr>
          <w:sz w:val="20"/>
          <w:szCs w:val="20"/>
        </w:rPr>
        <w:t xml:space="preserve">the </w:t>
      </w:r>
      <w:r w:rsidRPr="63B7C2CD">
        <w:rPr>
          <w:sz w:val="20"/>
          <w:szCs w:val="20"/>
        </w:rPr>
        <w:t>provision has stopped further widening</w:t>
      </w:r>
      <w:r w:rsidR="004F5742" w:rsidRPr="63B7C2CD">
        <w:rPr>
          <w:sz w:val="20"/>
          <w:szCs w:val="20"/>
        </w:rPr>
        <w:t>. This places the school in a secure position for the next step of</w:t>
      </w:r>
      <w:r w:rsidRPr="63B7C2CD">
        <w:rPr>
          <w:sz w:val="20"/>
          <w:szCs w:val="20"/>
        </w:rPr>
        <w:t xml:space="preserve"> narrowing.</w:t>
      </w:r>
    </w:p>
    <w:p w14:paraId="2E9892E2" w14:textId="7DAE718E" w:rsidR="005657A8" w:rsidRDefault="005657A8" w:rsidP="005657A8">
      <w:pPr>
        <w:rPr>
          <w:sz w:val="20"/>
          <w:szCs w:val="20"/>
        </w:rPr>
      </w:pPr>
      <w:r>
        <w:rPr>
          <w:sz w:val="20"/>
          <w:szCs w:val="20"/>
        </w:rPr>
        <w:t xml:space="preserve">Baseline </w:t>
      </w:r>
      <w:proofErr w:type="spellStart"/>
      <w:r>
        <w:rPr>
          <w:sz w:val="20"/>
          <w:szCs w:val="20"/>
        </w:rPr>
        <w:t>Wellcomm</w:t>
      </w:r>
      <w:proofErr w:type="spellEnd"/>
      <w:r>
        <w:rPr>
          <w:sz w:val="20"/>
          <w:szCs w:val="20"/>
        </w:rPr>
        <w:t xml:space="preserve"> information for children in Reception showed that </w:t>
      </w:r>
      <w:r w:rsidRPr="005657A8">
        <w:rPr>
          <w:sz w:val="20"/>
          <w:szCs w:val="20"/>
        </w:rPr>
        <w:t xml:space="preserve">13% of </w:t>
      </w:r>
      <w:r>
        <w:rPr>
          <w:sz w:val="20"/>
          <w:szCs w:val="20"/>
        </w:rPr>
        <w:t xml:space="preserve">PP children </w:t>
      </w:r>
      <w:r w:rsidRPr="005657A8">
        <w:rPr>
          <w:sz w:val="20"/>
          <w:szCs w:val="20"/>
        </w:rPr>
        <w:t xml:space="preserve">were working in a band to give them a green score. By the end of the year this had increased by 65% so 78% of pp in the green band. In addition to the number of greens increasing, the number of 'reds' decreased. In the baseline assessment, 48% of the pp children were working in the red zone. By the end of the year, only 9% of children remained in the red zone. This is a 39% reduction. </w:t>
      </w:r>
    </w:p>
    <w:p w14:paraId="338FA98C" w14:textId="7703CB77" w:rsidR="005657A8" w:rsidRPr="00067D13" w:rsidRDefault="005657A8" w:rsidP="005657A8">
      <w:pPr>
        <w:rPr>
          <w:sz w:val="20"/>
          <w:szCs w:val="20"/>
        </w:rPr>
      </w:pPr>
      <w:r>
        <w:rPr>
          <w:sz w:val="20"/>
          <w:szCs w:val="20"/>
        </w:rPr>
        <w:t>Y1 p</w:t>
      </w:r>
      <w:r w:rsidRPr="005657A8">
        <w:rPr>
          <w:sz w:val="20"/>
          <w:szCs w:val="20"/>
        </w:rPr>
        <w:t xml:space="preserve">honics </w:t>
      </w:r>
      <w:r>
        <w:rPr>
          <w:sz w:val="20"/>
          <w:szCs w:val="20"/>
        </w:rPr>
        <w:t xml:space="preserve">outcomes </w:t>
      </w:r>
      <w:r w:rsidR="00831FBF">
        <w:rPr>
          <w:sz w:val="20"/>
          <w:szCs w:val="20"/>
        </w:rPr>
        <w:t xml:space="preserve">for </w:t>
      </w:r>
      <w:r w:rsidRPr="005657A8">
        <w:rPr>
          <w:sz w:val="20"/>
          <w:szCs w:val="20"/>
        </w:rPr>
        <w:t>disadvantaged pupils</w:t>
      </w:r>
      <w:r w:rsidR="00831FBF">
        <w:rPr>
          <w:sz w:val="20"/>
          <w:szCs w:val="20"/>
        </w:rPr>
        <w:t xml:space="preserve"> nationally </w:t>
      </w:r>
      <w:r w:rsidRPr="005657A8">
        <w:rPr>
          <w:sz w:val="20"/>
          <w:szCs w:val="20"/>
        </w:rPr>
        <w:t>meeting the expected standard was 67%</w:t>
      </w:r>
      <w:r w:rsidR="00831FBF">
        <w:rPr>
          <w:sz w:val="20"/>
          <w:szCs w:val="20"/>
        </w:rPr>
        <w:t xml:space="preserve">. </w:t>
      </w:r>
      <w:r w:rsidRPr="005657A8">
        <w:rPr>
          <w:sz w:val="20"/>
          <w:szCs w:val="20"/>
        </w:rPr>
        <w:t xml:space="preserve">69% of PP children took the phonics screening check and passed. This is above the national standard for disadvantaged pupils. </w:t>
      </w:r>
    </w:p>
    <w:p w14:paraId="552110BF" w14:textId="77777777" w:rsidR="006A58AD" w:rsidRPr="00067D13" w:rsidRDefault="006A58AD" w:rsidP="006A58AD">
      <w:pPr>
        <w:rPr>
          <w:sz w:val="20"/>
          <w:szCs w:val="20"/>
        </w:rPr>
      </w:pPr>
    </w:p>
    <w:p w14:paraId="5406F684" w14:textId="77777777" w:rsidR="00F011E8" w:rsidRPr="00067D13" w:rsidRDefault="006A58AD">
      <w:pPr>
        <w:pBdr>
          <w:top w:val="none" w:sz="0" w:space="0" w:color="auto"/>
          <w:left w:val="none" w:sz="0" w:space="0" w:color="auto"/>
          <w:bottom w:val="none" w:sz="0" w:space="0" w:color="auto"/>
          <w:right w:val="none" w:sz="0" w:space="0" w:color="auto"/>
        </w:pBdr>
        <w:spacing w:after="102" w:line="259" w:lineRule="auto"/>
        <w:ind w:left="0" w:firstLine="0"/>
        <w:rPr>
          <w:sz w:val="20"/>
          <w:szCs w:val="20"/>
        </w:rPr>
      </w:pPr>
      <w:r w:rsidRPr="00067D13">
        <w:rPr>
          <w:color w:val="0D0D0D"/>
          <w:sz w:val="20"/>
          <w:szCs w:val="20"/>
        </w:rPr>
        <w:t xml:space="preserve"> </w:t>
      </w:r>
    </w:p>
    <w:p w14:paraId="26ECEF03" w14:textId="43DD1FA3" w:rsidR="006A58AD" w:rsidRPr="00067D13" w:rsidRDefault="006A58AD">
      <w:pPr>
        <w:ind w:left="105"/>
        <w:rPr>
          <w:b/>
          <w:bCs/>
          <w:sz w:val="20"/>
          <w:szCs w:val="20"/>
        </w:rPr>
      </w:pPr>
      <w:r w:rsidRPr="00067D13">
        <w:rPr>
          <w:b/>
          <w:bCs/>
          <w:sz w:val="20"/>
          <w:szCs w:val="20"/>
        </w:rPr>
        <w:t>2024</w:t>
      </w:r>
    </w:p>
    <w:p w14:paraId="2A2C1214" w14:textId="6AB46E00" w:rsidR="00F011E8" w:rsidRPr="00067D13" w:rsidRDefault="006A58AD">
      <w:pPr>
        <w:ind w:left="105"/>
        <w:rPr>
          <w:sz w:val="20"/>
          <w:szCs w:val="20"/>
        </w:rPr>
      </w:pPr>
      <w:r w:rsidRPr="00067D13">
        <w:rPr>
          <w:sz w:val="20"/>
          <w:szCs w:val="20"/>
        </w:rPr>
        <w:t xml:space="preserve">We have analysed the performance of our school’s disadvantaged pupils during the previous academic year, drawing on national assessment data and our own internal summative and formative assessments. </w:t>
      </w:r>
    </w:p>
    <w:p w14:paraId="77BE40DC" w14:textId="77777777" w:rsidR="00F011E8" w:rsidRPr="00067D13" w:rsidRDefault="006A58AD">
      <w:pPr>
        <w:ind w:left="105"/>
        <w:rPr>
          <w:sz w:val="20"/>
          <w:szCs w:val="20"/>
        </w:rPr>
      </w:pPr>
      <w:r w:rsidRPr="00067D13">
        <w:rPr>
          <w:sz w:val="20"/>
          <w:szCs w:val="20"/>
        </w:rPr>
        <w:t xml:space="preserve">The data demonstrated that, although our school has a greater proportion of disadvantaged pupils than National, our school’s disadvantaged pupils achieved in line with National disadvantaged pupils in Writing and achieved above National in Maths and RWM Combined. Our disadvantage gap was narrower than National in Writing and Maths. </w:t>
      </w:r>
    </w:p>
    <w:p w14:paraId="58CB2F95" w14:textId="77777777" w:rsidR="00F011E8" w:rsidRPr="00067D13" w:rsidRDefault="006A58AD">
      <w:pPr>
        <w:ind w:left="105"/>
        <w:rPr>
          <w:sz w:val="20"/>
          <w:szCs w:val="20"/>
        </w:rPr>
      </w:pPr>
      <w:r w:rsidRPr="00067D13">
        <w:rPr>
          <w:sz w:val="20"/>
          <w:szCs w:val="20"/>
        </w:rPr>
        <w:t xml:space="preserve">To help us gauge the performance of our disadvantaged pupils we compared their      results to those for disadvantaged and non-disadvantaged pupils at national and local level and to results achieved by our non-disadvantaged pupils.   </w:t>
      </w:r>
    </w:p>
    <w:p w14:paraId="05ED441E" w14:textId="77777777" w:rsidR="00F011E8" w:rsidRPr="00067D13" w:rsidRDefault="006A58AD">
      <w:pPr>
        <w:ind w:left="105"/>
        <w:rPr>
          <w:sz w:val="20"/>
          <w:szCs w:val="20"/>
        </w:rPr>
      </w:pPr>
      <w:r w:rsidRPr="00067D13">
        <w:rPr>
          <w:sz w:val="20"/>
          <w:szCs w:val="20"/>
        </w:rPr>
        <w:lastRenderedPageBreak/>
        <w:t xml:space="preserve">The data demonstrates that in RWM Combined both our disadvantaged and non-disadvantaged pupils outperformed National at the higher standard, and we also had a narrower gap between our disadvantaged and non-disadvantaged pupils.  However, the disadvantaged gap in Reading for pupils achieving the expected standard was wider than National. </w:t>
      </w:r>
    </w:p>
    <w:p w14:paraId="7A5AF655" w14:textId="77777777" w:rsidR="00F011E8" w:rsidRPr="00067D13" w:rsidRDefault="006A58AD">
      <w:pPr>
        <w:spacing w:after="326"/>
        <w:ind w:left="105"/>
        <w:rPr>
          <w:sz w:val="20"/>
          <w:szCs w:val="20"/>
        </w:rPr>
      </w:pPr>
      <w:r w:rsidRPr="00067D13">
        <w:rPr>
          <w:sz w:val="20"/>
          <w:szCs w:val="20"/>
        </w:rPr>
        <w:t xml:space="preserve">We have also drawn on school data and observations to assess wider issues impacting disadvantaged pupils' performance, including attendance, behaviour and wellbeing. </w:t>
      </w:r>
    </w:p>
    <w:p w14:paraId="0EA90701" w14:textId="77777777" w:rsidR="00F011E8" w:rsidRPr="00067D13" w:rsidRDefault="006A58AD">
      <w:pPr>
        <w:ind w:left="105"/>
        <w:rPr>
          <w:sz w:val="20"/>
          <w:szCs w:val="20"/>
        </w:rPr>
      </w:pPr>
      <w:r w:rsidRPr="00067D13">
        <w:rPr>
          <w:sz w:val="20"/>
          <w:szCs w:val="20"/>
        </w:rPr>
        <w:t xml:space="preserve">The data demonstrated that disadvantaged pupils need school support to address a high level of persistent absence.  Significant levels of support were also provided to disadvantaged pupils through our uniform hub, food bank and trusted adult provision. </w:t>
      </w:r>
    </w:p>
    <w:p w14:paraId="057E690A" w14:textId="77777777" w:rsidR="00F011E8" w:rsidRPr="00067D13" w:rsidRDefault="006A58AD">
      <w:pPr>
        <w:ind w:left="105"/>
        <w:rPr>
          <w:sz w:val="20"/>
          <w:szCs w:val="20"/>
        </w:rPr>
      </w:pPr>
      <w:r w:rsidRPr="00067D13">
        <w:rPr>
          <w:sz w:val="20"/>
          <w:szCs w:val="20"/>
        </w:rPr>
        <w:t xml:space="preserve">Based on all the information above, the performance of our disadvantaged pupils exceeded expectations in some areas and did not meet expectations in other areas, and we largely achieved the outcomes we had set out to achieve by end of 2023/24, as stated in the Intended Outcomes section of our previous Pupil Premium Grant report.  </w:t>
      </w:r>
    </w:p>
    <w:p w14:paraId="5D905689" w14:textId="77777777" w:rsidR="00F011E8" w:rsidRPr="00067D13" w:rsidRDefault="006A58AD">
      <w:pPr>
        <w:spacing w:after="176"/>
        <w:ind w:left="105"/>
        <w:rPr>
          <w:sz w:val="20"/>
          <w:szCs w:val="20"/>
        </w:rPr>
      </w:pPr>
      <w:r w:rsidRPr="00067D13">
        <w:rPr>
          <w:sz w:val="20"/>
          <w:szCs w:val="20"/>
        </w:rPr>
        <w:t xml:space="preserve">Our evaluation of the approaches delivered last academic year indicates that it is valuable to continue to support attendance, including attendance at after-school targeted intervention groups.  The data suggests that we have further work to do to support disadvantaged pupils in Reading and action has already been taken this academic year (2024-25) to address this. </w:t>
      </w:r>
    </w:p>
    <w:p w14:paraId="05549E90" w14:textId="77777777" w:rsidR="00F011E8" w:rsidRPr="00067D13" w:rsidRDefault="006A58AD">
      <w:pPr>
        <w:pBdr>
          <w:top w:val="none" w:sz="0" w:space="0" w:color="auto"/>
          <w:left w:val="none" w:sz="0" w:space="0" w:color="auto"/>
          <w:bottom w:val="none" w:sz="0" w:space="0" w:color="auto"/>
          <w:right w:val="none" w:sz="0" w:space="0" w:color="auto"/>
        </w:pBdr>
        <w:spacing w:after="0" w:line="259" w:lineRule="auto"/>
        <w:ind w:left="0" w:firstLine="0"/>
        <w:rPr>
          <w:sz w:val="20"/>
          <w:szCs w:val="20"/>
        </w:rPr>
      </w:pPr>
      <w:r w:rsidRPr="00067D13">
        <w:rPr>
          <w:color w:val="0D0D0D"/>
          <w:sz w:val="20"/>
          <w:szCs w:val="20"/>
        </w:rPr>
        <w:t xml:space="preserve"> </w:t>
      </w:r>
    </w:p>
    <w:sectPr w:rsidR="00F011E8" w:rsidRPr="00067D13">
      <w:footerReference w:type="even" r:id="rId51"/>
      <w:footerReference w:type="default" r:id="rId52"/>
      <w:footerReference w:type="first" r:id="rId53"/>
      <w:pgSz w:w="11905" w:h="16840"/>
      <w:pgMar w:top="1135" w:right="1397" w:bottom="1221" w:left="1136"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E66F" w14:textId="77777777" w:rsidR="00505BCF" w:rsidRDefault="00505BCF">
      <w:pPr>
        <w:spacing w:after="0" w:line="240" w:lineRule="auto"/>
      </w:pPr>
      <w:r>
        <w:separator/>
      </w:r>
    </w:p>
  </w:endnote>
  <w:endnote w:type="continuationSeparator" w:id="0">
    <w:p w14:paraId="39B35E8B" w14:textId="77777777" w:rsidR="00505BCF" w:rsidRDefault="0050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CB84" w14:textId="77777777" w:rsidR="00791F8C" w:rsidRDefault="00791F8C">
    <w:pPr>
      <w:pBdr>
        <w:top w:val="none" w:sz="0" w:space="0" w:color="auto"/>
        <w:left w:val="none" w:sz="0" w:space="0" w:color="auto"/>
        <w:bottom w:val="none" w:sz="0" w:space="0" w:color="auto"/>
        <w:right w:val="none" w:sz="0" w:space="0" w:color="auto"/>
      </w:pBdr>
      <w:spacing w:after="0" w:line="259" w:lineRule="auto"/>
      <w:ind w:left="0" w:right="205" w:firstLine="0"/>
      <w:jc w:val="center"/>
    </w:pPr>
    <w:r>
      <w:fldChar w:fldCharType="begin"/>
    </w:r>
    <w:r>
      <w:instrText xml:space="preserve"> PAGE   \* MERGEFORMAT </w:instrText>
    </w:r>
    <w:r>
      <w:fldChar w:fldCharType="separate"/>
    </w:r>
    <w:r>
      <w:rPr>
        <w:color w:val="0D0D0D"/>
      </w:rPr>
      <w:t>1</w:t>
    </w:r>
    <w:r>
      <w:rPr>
        <w:color w:val="0D0D0D"/>
      </w:rPr>
      <w:fldChar w:fldCharType="end"/>
    </w:r>
    <w:r>
      <w:rPr>
        <w:color w:val="0D0D0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F2F2" w14:textId="3E11F87A" w:rsidR="00791F8C" w:rsidRDefault="00791F8C">
    <w:pPr>
      <w:pBdr>
        <w:top w:val="none" w:sz="0" w:space="0" w:color="auto"/>
        <w:left w:val="none" w:sz="0" w:space="0" w:color="auto"/>
        <w:bottom w:val="none" w:sz="0" w:space="0" w:color="auto"/>
        <w:right w:val="none" w:sz="0" w:space="0" w:color="auto"/>
      </w:pBdr>
      <w:spacing w:after="0" w:line="259" w:lineRule="auto"/>
      <w:ind w:left="0" w:right="205" w:firstLine="0"/>
      <w:jc w:val="center"/>
    </w:pPr>
    <w:r>
      <w:fldChar w:fldCharType="begin"/>
    </w:r>
    <w:r>
      <w:instrText xml:space="preserve"> PAGE   \* MERGEFORMAT </w:instrText>
    </w:r>
    <w:r>
      <w:fldChar w:fldCharType="separate"/>
    </w:r>
    <w:r w:rsidR="00831FBF" w:rsidRPr="00831FBF">
      <w:rPr>
        <w:noProof/>
        <w:color w:val="0D0D0D"/>
      </w:rPr>
      <w:t>1</w:t>
    </w:r>
    <w:r>
      <w:rPr>
        <w:color w:val="0D0D0D"/>
      </w:rPr>
      <w:fldChar w:fldCharType="end"/>
    </w:r>
    <w:r>
      <w:rPr>
        <w:color w:val="0D0D0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17FE" w14:textId="77777777" w:rsidR="00791F8C" w:rsidRDefault="00791F8C">
    <w:pPr>
      <w:pBdr>
        <w:top w:val="none" w:sz="0" w:space="0" w:color="auto"/>
        <w:left w:val="none" w:sz="0" w:space="0" w:color="auto"/>
        <w:bottom w:val="none" w:sz="0" w:space="0" w:color="auto"/>
        <w:right w:val="none" w:sz="0" w:space="0" w:color="auto"/>
      </w:pBdr>
      <w:spacing w:after="0" w:line="259" w:lineRule="auto"/>
      <w:ind w:left="0" w:right="205" w:firstLine="0"/>
      <w:jc w:val="center"/>
    </w:pPr>
    <w:r>
      <w:fldChar w:fldCharType="begin"/>
    </w:r>
    <w:r>
      <w:instrText xml:space="preserve"> PAGE   \* MERGEFORMAT </w:instrText>
    </w:r>
    <w:r>
      <w:fldChar w:fldCharType="separate"/>
    </w:r>
    <w:r>
      <w:rPr>
        <w:color w:val="0D0D0D"/>
      </w:rPr>
      <w:t>1</w:t>
    </w:r>
    <w:r>
      <w:rPr>
        <w:color w:val="0D0D0D"/>
      </w:rPr>
      <w:fldChar w:fldCharType="end"/>
    </w:r>
    <w:r>
      <w:rPr>
        <w:color w:val="0D0D0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BECC" w14:textId="77777777" w:rsidR="00505BCF" w:rsidRDefault="00505BCF">
      <w:pPr>
        <w:spacing w:after="0" w:line="240" w:lineRule="auto"/>
      </w:pPr>
      <w:r>
        <w:separator/>
      </w:r>
    </w:p>
  </w:footnote>
  <w:footnote w:type="continuationSeparator" w:id="0">
    <w:p w14:paraId="65C47790" w14:textId="77777777" w:rsidR="00505BCF" w:rsidRDefault="00505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E4601"/>
    <w:multiLevelType w:val="hybridMultilevel"/>
    <w:tmpl w:val="BEEE6428"/>
    <w:lvl w:ilvl="0" w:tplc="AAB43DE0">
      <w:start w:val="1"/>
      <w:numFmt w:val="bullet"/>
      <w:lvlText w:val="•"/>
      <w:lvlJc w:val="left"/>
      <w:pPr>
        <w:ind w:left="78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267CB35C">
      <w:start w:val="1"/>
      <w:numFmt w:val="bullet"/>
      <w:lvlText w:val="o"/>
      <w:lvlJc w:val="left"/>
      <w:pPr>
        <w:ind w:left="154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47285B46">
      <w:start w:val="1"/>
      <w:numFmt w:val="bullet"/>
      <w:lvlText w:val="▪"/>
      <w:lvlJc w:val="left"/>
      <w:pPr>
        <w:ind w:left="226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FD5EC442">
      <w:start w:val="1"/>
      <w:numFmt w:val="bullet"/>
      <w:lvlText w:val="•"/>
      <w:lvlJc w:val="left"/>
      <w:pPr>
        <w:ind w:left="298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9EA2192C">
      <w:start w:val="1"/>
      <w:numFmt w:val="bullet"/>
      <w:lvlText w:val="o"/>
      <w:lvlJc w:val="left"/>
      <w:pPr>
        <w:ind w:left="370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0230651A">
      <w:start w:val="1"/>
      <w:numFmt w:val="bullet"/>
      <w:lvlText w:val="▪"/>
      <w:lvlJc w:val="left"/>
      <w:pPr>
        <w:ind w:left="442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EBA83F36">
      <w:start w:val="1"/>
      <w:numFmt w:val="bullet"/>
      <w:lvlText w:val="•"/>
      <w:lvlJc w:val="left"/>
      <w:pPr>
        <w:ind w:left="514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8B4C450A">
      <w:start w:val="1"/>
      <w:numFmt w:val="bullet"/>
      <w:lvlText w:val="o"/>
      <w:lvlJc w:val="left"/>
      <w:pPr>
        <w:ind w:left="586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0DC48EF0">
      <w:start w:val="1"/>
      <w:numFmt w:val="bullet"/>
      <w:lvlText w:val="▪"/>
      <w:lvlJc w:val="left"/>
      <w:pPr>
        <w:ind w:left="658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5F8C35F8"/>
    <w:multiLevelType w:val="hybridMultilevel"/>
    <w:tmpl w:val="69345D1C"/>
    <w:lvl w:ilvl="0" w:tplc="86784CF6">
      <w:start w:val="1"/>
      <w:numFmt w:val="bullet"/>
      <w:lvlText w:val="•"/>
      <w:lvlJc w:val="left"/>
      <w:pPr>
        <w:ind w:left="72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67EF21E">
      <w:start w:val="1"/>
      <w:numFmt w:val="bullet"/>
      <w:lvlText w:val="o"/>
      <w:lvlJc w:val="left"/>
      <w:pPr>
        <w:ind w:left="154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024EED38">
      <w:start w:val="1"/>
      <w:numFmt w:val="bullet"/>
      <w:lvlText w:val="▪"/>
      <w:lvlJc w:val="left"/>
      <w:pPr>
        <w:ind w:left="226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3A6A76EA">
      <w:start w:val="1"/>
      <w:numFmt w:val="bullet"/>
      <w:lvlText w:val="•"/>
      <w:lvlJc w:val="left"/>
      <w:pPr>
        <w:ind w:left="298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60480580">
      <w:start w:val="1"/>
      <w:numFmt w:val="bullet"/>
      <w:lvlText w:val="o"/>
      <w:lvlJc w:val="left"/>
      <w:pPr>
        <w:ind w:left="370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6C2EBBB8">
      <w:start w:val="1"/>
      <w:numFmt w:val="bullet"/>
      <w:lvlText w:val="▪"/>
      <w:lvlJc w:val="left"/>
      <w:pPr>
        <w:ind w:left="442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FE1AE194">
      <w:start w:val="1"/>
      <w:numFmt w:val="bullet"/>
      <w:lvlText w:val="•"/>
      <w:lvlJc w:val="left"/>
      <w:pPr>
        <w:ind w:left="514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71040890">
      <w:start w:val="1"/>
      <w:numFmt w:val="bullet"/>
      <w:lvlText w:val="o"/>
      <w:lvlJc w:val="left"/>
      <w:pPr>
        <w:ind w:left="586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BCF0BA12">
      <w:start w:val="1"/>
      <w:numFmt w:val="bullet"/>
      <w:lvlText w:val="▪"/>
      <w:lvlJc w:val="left"/>
      <w:pPr>
        <w:ind w:left="6585"/>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num w:numId="1" w16cid:durableId="444156509">
    <w:abstractNumId w:val="1"/>
  </w:num>
  <w:num w:numId="2" w16cid:durableId="8002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E8"/>
    <w:rsid w:val="00027412"/>
    <w:rsid w:val="000326BC"/>
    <w:rsid w:val="000339F8"/>
    <w:rsid w:val="00043E3F"/>
    <w:rsid w:val="000535DD"/>
    <w:rsid w:val="00055C7F"/>
    <w:rsid w:val="00057EC1"/>
    <w:rsid w:val="00067D13"/>
    <w:rsid w:val="000A267C"/>
    <w:rsid w:val="000A2FA7"/>
    <w:rsid w:val="000B38E9"/>
    <w:rsid w:val="000E6F3F"/>
    <w:rsid w:val="001204C3"/>
    <w:rsid w:val="0012220F"/>
    <w:rsid w:val="00126F1F"/>
    <w:rsid w:val="001475A5"/>
    <w:rsid w:val="00152B74"/>
    <w:rsid w:val="0016112D"/>
    <w:rsid w:val="00176387"/>
    <w:rsid w:val="001772F5"/>
    <w:rsid w:val="00186243"/>
    <w:rsid w:val="001B17CC"/>
    <w:rsid w:val="001D2456"/>
    <w:rsid w:val="001E7762"/>
    <w:rsid w:val="001E7EA8"/>
    <w:rsid w:val="002471DD"/>
    <w:rsid w:val="002F47ED"/>
    <w:rsid w:val="003104BA"/>
    <w:rsid w:val="00326E31"/>
    <w:rsid w:val="0032793C"/>
    <w:rsid w:val="0033038F"/>
    <w:rsid w:val="00347B03"/>
    <w:rsid w:val="0035022A"/>
    <w:rsid w:val="003E276B"/>
    <w:rsid w:val="00444041"/>
    <w:rsid w:val="00444E1F"/>
    <w:rsid w:val="00476B33"/>
    <w:rsid w:val="00477B0B"/>
    <w:rsid w:val="00492FC1"/>
    <w:rsid w:val="004D42C3"/>
    <w:rsid w:val="004F369B"/>
    <w:rsid w:val="004F5742"/>
    <w:rsid w:val="00501568"/>
    <w:rsid w:val="00501AF8"/>
    <w:rsid w:val="00505BCF"/>
    <w:rsid w:val="00522E4F"/>
    <w:rsid w:val="005657A8"/>
    <w:rsid w:val="00573B19"/>
    <w:rsid w:val="005B2C6E"/>
    <w:rsid w:val="005B2CAC"/>
    <w:rsid w:val="005D5A1C"/>
    <w:rsid w:val="005F74D2"/>
    <w:rsid w:val="0063004C"/>
    <w:rsid w:val="006560A3"/>
    <w:rsid w:val="006576FE"/>
    <w:rsid w:val="00662CCC"/>
    <w:rsid w:val="0068106C"/>
    <w:rsid w:val="006824DE"/>
    <w:rsid w:val="006A48B8"/>
    <w:rsid w:val="006A58AD"/>
    <w:rsid w:val="006D7A90"/>
    <w:rsid w:val="006F13BC"/>
    <w:rsid w:val="00713ECF"/>
    <w:rsid w:val="007208EA"/>
    <w:rsid w:val="00736501"/>
    <w:rsid w:val="0077E909"/>
    <w:rsid w:val="00791B3A"/>
    <w:rsid w:val="00791F8C"/>
    <w:rsid w:val="008058D3"/>
    <w:rsid w:val="008222A0"/>
    <w:rsid w:val="00831FBF"/>
    <w:rsid w:val="008638F1"/>
    <w:rsid w:val="008838CB"/>
    <w:rsid w:val="008F7274"/>
    <w:rsid w:val="0092583D"/>
    <w:rsid w:val="009416C5"/>
    <w:rsid w:val="00945866"/>
    <w:rsid w:val="00950ADE"/>
    <w:rsid w:val="009522DF"/>
    <w:rsid w:val="00953453"/>
    <w:rsid w:val="00986553"/>
    <w:rsid w:val="009C3014"/>
    <w:rsid w:val="009D52E2"/>
    <w:rsid w:val="00A12D98"/>
    <w:rsid w:val="00A16293"/>
    <w:rsid w:val="00AC6C19"/>
    <w:rsid w:val="00B532DE"/>
    <w:rsid w:val="00B61DD9"/>
    <w:rsid w:val="00B717AB"/>
    <w:rsid w:val="00BC4191"/>
    <w:rsid w:val="00BC7B13"/>
    <w:rsid w:val="00BD4757"/>
    <w:rsid w:val="00C1071C"/>
    <w:rsid w:val="00C33960"/>
    <w:rsid w:val="00C406D6"/>
    <w:rsid w:val="00C84F1A"/>
    <w:rsid w:val="00CB2B9E"/>
    <w:rsid w:val="00CB2ECD"/>
    <w:rsid w:val="00CD7056"/>
    <w:rsid w:val="00D25EF8"/>
    <w:rsid w:val="00D54E0D"/>
    <w:rsid w:val="00D64D6E"/>
    <w:rsid w:val="00D863A1"/>
    <w:rsid w:val="00D963B2"/>
    <w:rsid w:val="00DF524B"/>
    <w:rsid w:val="00E157CA"/>
    <w:rsid w:val="00E45161"/>
    <w:rsid w:val="00E763D1"/>
    <w:rsid w:val="00E951C0"/>
    <w:rsid w:val="00EA084B"/>
    <w:rsid w:val="00ED4781"/>
    <w:rsid w:val="00F011E8"/>
    <w:rsid w:val="00F93827"/>
    <w:rsid w:val="00FB55B9"/>
    <w:rsid w:val="00FF0910"/>
    <w:rsid w:val="00FF3918"/>
    <w:rsid w:val="01A25ADB"/>
    <w:rsid w:val="01FC9BBB"/>
    <w:rsid w:val="04CF3145"/>
    <w:rsid w:val="0740CFA7"/>
    <w:rsid w:val="0BDA5A05"/>
    <w:rsid w:val="114C486C"/>
    <w:rsid w:val="13C74618"/>
    <w:rsid w:val="16FF7FF1"/>
    <w:rsid w:val="192A4445"/>
    <w:rsid w:val="19A9CD80"/>
    <w:rsid w:val="1BC02FD1"/>
    <w:rsid w:val="1E0DA5A8"/>
    <w:rsid w:val="1EA5F3C8"/>
    <w:rsid w:val="20AA9B4E"/>
    <w:rsid w:val="21C2794C"/>
    <w:rsid w:val="2360401A"/>
    <w:rsid w:val="25A4E94B"/>
    <w:rsid w:val="2A9594C5"/>
    <w:rsid w:val="2B1B6C5F"/>
    <w:rsid w:val="2CF1940B"/>
    <w:rsid w:val="2D3E4C6D"/>
    <w:rsid w:val="2F153043"/>
    <w:rsid w:val="3161DE81"/>
    <w:rsid w:val="3250BA78"/>
    <w:rsid w:val="334C139B"/>
    <w:rsid w:val="35904EED"/>
    <w:rsid w:val="38968EF7"/>
    <w:rsid w:val="3E50B8E2"/>
    <w:rsid w:val="3ED97994"/>
    <w:rsid w:val="3F4C298A"/>
    <w:rsid w:val="3FD8C50A"/>
    <w:rsid w:val="3FDBF036"/>
    <w:rsid w:val="3FFAFACE"/>
    <w:rsid w:val="443846ED"/>
    <w:rsid w:val="4842C4A1"/>
    <w:rsid w:val="495B7CC0"/>
    <w:rsid w:val="4CABBA07"/>
    <w:rsid w:val="4D681123"/>
    <w:rsid w:val="4FF3E8B4"/>
    <w:rsid w:val="580E3D2B"/>
    <w:rsid w:val="5E9DB55A"/>
    <w:rsid w:val="5ED30D90"/>
    <w:rsid w:val="5F68E347"/>
    <w:rsid w:val="61117E7F"/>
    <w:rsid w:val="63B7C2CD"/>
    <w:rsid w:val="645F8C53"/>
    <w:rsid w:val="662A831A"/>
    <w:rsid w:val="66C2B828"/>
    <w:rsid w:val="6A52B096"/>
    <w:rsid w:val="6DE2CCF7"/>
    <w:rsid w:val="6EF5BEAB"/>
    <w:rsid w:val="72AA452E"/>
    <w:rsid w:val="78C01C2E"/>
    <w:rsid w:val="79B6E53B"/>
    <w:rsid w:val="7A68869F"/>
    <w:rsid w:val="7B5E24CC"/>
    <w:rsid w:val="7B872E9C"/>
    <w:rsid w:val="7EA1ACAC"/>
    <w:rsid w:val="7F335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190F5"/>
  <w15:docId w15:val="{5F9D1FDA-7514-4039-9243-994DE7B0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ADE"/>
    <w:pPr>
      <w:pBdr>
        <w:top w:val="single" w:sz="4" w:space="0" w:color="000000"/>
        <w:left w:val="single" w:sz="4" w:space="0" w:color="000000"/>
        <w:bottom w:val="single" w:sz="4" w:space="0" w:color="000000"/>
        <w:right w:val="single" w:sz="4" w:space="0" w:color="000000"/>
      </w:pBdr>
      <w:spacing w:after="272" w:line="237" w:lineRule="auto"/>
      <w:ind w:left="12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398"/>
      <w:ind w:left="10"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25"/>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98" w:line="235" w:lineRule="auto"/>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2Char">
    <w:name w:val="Heading 2 Char"/>
    <w:link w:val="Heading2"/>
    <w:rPr>
      <w:rFonts w:ascii="Arial" w:eastAsia="Arial" w:hAnsi="Arial" w:cs="Arial"/>
      <w:b/>
      <w:color w:val="104F75"/>
      <w:sz w:val="32"/>
    </w:rPr>
  </w:style>
  <w:style w:type="character" w:customStyle="1" w:styleId="Heading1Char">
    <w:name w:val="Heading 1 Char"/>
    <w:link w:val="Heading1"/>
    <w:rPr>
      <w:rFonts w:ascii="Arial" w:eastAsia="Arial" w:hAnsi="Arial" w:cs="Arial"/>
      <w:b/>
      <w:color w:val="104F75"/>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C41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323001">
      <w:bodyDiv w:val="1"/>
      <w:marLeft w:val="0"/>
      <w:marRight w:val="0"/>
      <w:marTop w:val="0"/>
      <w:marBottom w:val="0"/>
      <w:divBdr>
        <w:top w:val="none" w:sz="0" w:space="0" w:color="auto"/>
        <w:left w:val="none" w:sz="0" w:space="0" w:color="auto"/>
        <w:bottom w:val="none" w:sz="0" w:space="0" w:color="auto"/>
        <w:right w:val="none" w:sz="0" w:space="0" w:color="auto"/>
      </w:divBdr>
      <w:divsChild>
        <w:div w:id="79519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hoosing-a-phonics-teaching-programme" TargetMode="External"/><Relationship Id="rId18" Type="http://schemas.openxmlformats.org/officeDocument/2006/relationships/hyperlink" Target="https://educationendowmentfoundation.org.uk/evidence-summaries/teaching-learning-toolkit/phonics/" TargetMode="External"/><Relationship Id="rId26" Type="http://schemas.openxmlformats.org/officeDocument/2006/relationships/hyperlink" Target="https://educationendowmentfoundation.org.uk/evidence-summaries/teaching-learning-toolkit/small-group-tuition/" TargetMode="External"/><Relationship Id="rId39" Type="http://schemas.openxmlformats.org/officeDocument/2006/relationships/hyperlink" Target="https://www.gov.uk/government/publications/working-together-to-improve-school-attendance" TargetMode="External"/><Relationship Id="rId21" Type="http://schemas.openxmlformats.org/officeDocument/2006/relationships/hyperlink" Target="https://educationendowmentfoundation.org.uk/education-evidence/teaching-learning-toolkit/oral-language-interventions" TargetMode="External"/><Relationship Id="rId34" Type="http://schemas.openxmlformats.org/officeDocument/2006/relationships/hyperlink" Target="https://educationendowmentfoundation.org.uk/education-evidence/teaching-learning-toolkit/oral-language-interventions" TargetMode="External"/><Relationship Id="rId42" Type="http://schemas.openxmlformats.org/officeDocument/2006/relationships/hyperlink" Target="https://www.gov.uk/government/publications/working-together-to-improve-school-attendance" TargetMode="External"/><Relationship Id="rId47" Type="http://schemas.openxmlformats.org/officeDocument/2006/relationships/hyperlink" Target="https://d2tic4wvo1iusb.cloudfront.net/production/documents/pages/Attendance-REA-report.pdf?v=1734354771" TargetMode="External"/><Relationship Id="rId50" Type="http://schemas.openxmlformats.org/officeDocument/2006/relationships/hyperlink" Target="https://d2tic4wvo1iusb.cloudfront.net/production/documents/pages/Attendance-REA-report.pdf?v=1734354771"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choosing-a-phonics-teaching-programme" TargetMode="External"/><Relationship Id="rId29" Type="http://schemas.openxmlformats.org/officeDocument/2006/relationships/hyperlink" Target="https://educationendowmentfoundation.org.uk/evidence-summaries/teaching-learning-toolkit/phonics/" TargetMode="External"/><Relationship Id="rId11" Type="http://schemas.openxmlformats.org/officeDocument/2006/relationships/hyperlink" Target="https://www.gov.uk/government/publications/choosing-a-phonics-teaching-programme" TargetMode="External"/><Relationship Id="rId24" Type="http://schemas.openxmlformats.org/officeDocument/2006/relationships/hyperlink" Target="https://educationendowmentfoundation.org.uk/evidence-summaries/teaching-learning-toolkit/small-group-tuition/" TargetMode="External"/><Relationship Id="rId32" Type="http://schemas.openxmlformats.org/officeDocument/2006/relationships/hyperlink" Target="https://educationendowmentfoundation.org.uk/education-evidence/teaching-learning-toolkit/oral-language-interventions" TargetMode="External"/><Relationship Id="rId37" Type="http://schemas.openxmlformats.org/officeDocument/2006/relationships/hyperlink" Target="https://educationendowmentfoundation.org.uk/education-evidence/teaching-learning-toolkit/oral-language-interventions" TargetMode="External"/><Relationship Id="rId40" Type="http://schemas.openxmlformats.org/officeDocument/2006/relationships/hyperlink" Target="https://www.gov.uk/government/publications/working-together-to-improve-school-attendance" TargetMode="External"/><Relationship Id="rId45" Type="http://schemas.openxmlformats.org/officeDocument/2006/relationships/hyperlink" Target="https://d2tic4wvo1iusb.cloudfront.net/production/documents/pages/Attendance-REA-report.pdf?v=1734354771" TargetMode="External"/><Relationship Id="rId53" Type="http://schemas.openxmlformats.org/officeDocument/2006/relationships/footer" Target="footer3.xml"/><Relationship Id="rId5" Type="http://schemas.openxmlformats.org/officeDocument/2006/relationships/styles" Target="styles.xml"/><Relationship Id="rId10" Type="http://schemas.openxmlformats.org/officeDocument/2006/relationships/hyperlink" Target="https://www.gov.uk/government/publications/choosing-a-phonics-teaching-programme" TargetMode="External"/><Relationship Id="rId19" Type="http://schemas.openxmlformats.org/officeDocument/2006/relationships/hyperlink" Target="https://educationendowmentfoundation.org.uk/evidence-summaries/teaching-learning-toolkit/phonics/" TargetMode="External"/><Relationship Id="rId31" Type="http://schemas.openxmlformats.org/officeDocument/2006/relationships/hyperlink" Target="https://educationendowmentfoundation.org.uk/education-evidence/teaching-learning-toolkit/parental-engagement" TargetMode="External"/><Relationship Id="rId44" Type="http://schemas.openxmlformats.org/officeDocument/2006/relationships/hyperlink" Target="https://www.gov.uk/government/publications/working-together-to-improve-school-attendance"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hoosing-a-phonics-teaching-programme" TargetMode="External"/><Relationship Id="rId22" Type="http://schemas.openxmlformats.org/officeDocument/2006/relationships/hyperlink" Target="https://educationendowmentfoundation.org.uk/education-evidence/early-years-toolkit/language" TargetMode="External"/><Relationship Id="rId27" Type="http://schemas.openxmlformats.org/officeDocument/2006/relationships/hyperlink" Target="https://educationendowmentfoundation.org.uk/evidence-summaries/teaching-learning-toolkit/phonics/" TargetMode="External"/><Relationship Id="rId30" Type="http://schemas.openxmlformats.org/officeDocument/2006/relationships/hyperlink" Target="https://educationendowmentfoundation.org.uk/evidence-summaries/teaching-learning-toolkit/phonics/" TargetMode="External"/><Relationship Id="rId35" Type="http://schemas.openxmlformats.org/officeDocument/2006/relationships/hyperlink" Target="https://educationendowmentfoundation.org.uk/education-evidence/teaching-learning-toolkit/oral-language-interventions" TargetMode="External"/><Relationship Id="rId43" Type="http://schemas.openxmlformats.org/officeDocument/2006/relationships/hyperlink" Target="https://www.gov.uk/government/publications/working-together-to-improve-school-attendance" TargetMode="External"/><Relationship Id="rId48" Type="http://schemas.openxmlformats.org/officeDocument/2006/relationships/hyperlink" Target="https://d2tic4wvo1iusb.cloudfront.net/production/documents/pages/Attendance-REA-report.pdf?v=1734354771"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gov.uk/government/publications/choosing-a-phonics-teaching-programme" TargetMode="External"/><Relationship Id="rId17" Type="http://schemas.openxmlformats.org/officeDocument/2006/relationships/hyperlink" Target="https://educationendowmentfoundation.org.uk/evidence-summaries/teaching-learning-toolkit/phonics/" TargetMode="External"/><Relationship Id="rId25" Type="http://schemas.openxmlformats.org/officeDocument/2006/relationships/hyperlink" Target="https://educationendowmentfoundation.org.uk/evidence-summaries/teaching-learning-toolkit/small-group-tuition/" TargetMode="External"/><Relationship Id="rId33" Type="http://schemas.openxmlformats.org/officeDocument/2006/relationships/hyperlink" Target="https://educationendowmentfoundation.org.uk/education-evidence/teaching-learning-toolkit/oral-language-interventions" TargetMode="External"/><Relationship Id="rId38" Type="http://schemas.openxmlformats.org/officeDocument/2006/relationships/hyperlink" Target="https://www.gov.uk/government/publications/working-together-to-improve-school-attendance" TargetMode="External"/><Relationship Id="rId46" Type="http://schemas.openxmlformats.org/officeDocument/2006/relationships/hyperlink" Target="https://d2tic4wvo1iusb.cloudfront.net/production/documents/pages/Attendance-REA-report.pdf?v=1734354771" TargetMode="External"/><Relationship Id="rId20" Type="http://schemas.openxmlformats.org/officeDocument/2006/relationships/hyperlink" Target="https://educationendowmentfoundation.org.uk/evidence-summaries/teaching-learning-toolkit/phonics/" TargetMode="External"/><Relationship Id="rId41" Type="http://schemas.openxmlformats.org/officeDocument/2006/relationships/hyperlink" Target="https://www.gov.uk/government/publications/working-together-to-improve-school-attendan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choosing-a-phonics-teaching-programme" TargetMode="External"/><Relationship Id="rId23" Type="http://schemas.openxmlformats.org/officeDocument/2006/relationships/hyperlink" Target="https://educationendowmentfoundation.org.uk/evidence-summaries/teaching-learning-toolkit/small-group-tuition/" TargetMode="External"/><Relationship Id="rId28" Type="http://schemas.openxmlformats.org/officeDocument/2006/relationships/hyperlink" Target="https://educationendowmentfoundation.org.uk/evidence-summaries/teaching-learning-toolkit/phonics/" TargetMode="External"/><Relationship Id="rId36" Type="http://schemas.openxmlformats.org/officeDocument/2006/relationships/hyperlink" Target="https://educationendowmentfoundation.org.uk/education-evidence/teaching-learning-toolkit/oral-language-interventions" TargetMode="External"/><Relationship Id="rId49" Type="http://schemas.openxmlformats.org/officeDocument/2006/relationships/hyperlink" Target="https://d2tic4wvo1iusb.cloudfront.net/production/documents/pages/Attendance-REA-report.pdf?v=1734354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ca106ec-02be-4c10-bf54-f88cde681a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397A60FF8B54FBE62C271FAACE0B5" ma:contentTypeVersion="19" ma:contentTypeDescription="Create a new document." ma:contentTypeScope="" ma:versionID="f872ca2d2b21317250c0b516f8528a08">
  <xsd:schema xmlns:xsd="http://www.w3.org/2001/XMLSchema" xmlns:xs="http://www.w3.org/2001/XMLSchema" xmlns:p="http://schemas.microsoft.com/office/2006/metadata/properties" xmlns:ns3="9782261c-4872-4252-a823-8cdd35ac5a0d" xmlns:ns4="fca106ec-02be-4c10-bf54-f88cde681a90" targetNamespace="http://schemas.microsoft.com/office/2006/metadata/properties" ma:root="true" ma:fieldsID="50b3c32a25a3fa3fb719898afa12cf80" ns3:_="" ns4:_="">
    <xsd:import namespace="9782261c-4872-4252-a823-8cdd35ac5a0d"/>
    <xsd:import namespace="fca106ec-02be-4c10-bf54-f88cde681a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2261c-4872-4252-a823-8cdd35ac5a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106ec-02be-4c10-bf54-f88cde681a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9E237-E5CB-4816-A070-5DA1B7433598}">
  <ds:schemaRefs>
    <ds:schemaRef ds:uri="http://schemas.microsoft.com/sharepoint/v3/contenttype/forms"/>
  </ds:schemaRefs>
</ds:datastoreItem>
</file>

<file path=customXml/itemProps2.xml><?xml version="1.0" encoding="utf-8"?>
<ds:datastoreItem xmlns:ds="http://schemas.openxmlformats.org/officeDocument/2006/customXml" ds:itemID="{5853FBB9-6D2B-4B14-A428-A52D4F2A37E2}">
  <ds:schemaRefs>
    <ds:schemaRef ds:uri="http://schemas.microsoft.com/office/2006/metadata/properties"/>
    <ds:schemaRef ds:uri="http://schemas.microsoft.com/office/infopath/2007/PartnerControls"/>
    <ds:schemaRef ds:uri="fca106ec-02be-4c10-bf54-f88cde681a90"/>
  </ds:schemaRefs>
</ds:datastoreItem>
</file>

<file path=customXml/itemProps3.xml><?xml version="1.0" encoding="utf-8"?>
<ds:datastoreItem xmlns:ds="http://schemas.openxmlformats.org/officeDocument/2006/customXml" ds:itemID="{AD90F458-6339-4B9E-8605-B0A8F8BF9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2261c-4872-4252-a823-8cdd35ac5a0d"/>
    <ds:schemaRef ds:uri="fca106ec-02be-4c10-bf54-f88cde68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4650</Words>
  <Characters>27204</Characters>
  <Application>Microsoft Office Word</Application>
  <DocSecurity>0</DocSecurity>
  <Lines>824</Lines>
  <Paragraphs>350</Paragraphs>
  <ScaleCrop>false</ScaleCrop>
  <HeadingPairs>
    <vt:vector size="2" baseType="variant">
      <vt:variant>
        <vt:lpstr>Title</vt:lpstr>
      </vt:variant>
      <vt:variant>
        <vt:i4>1</vt:i4>
      </vt:variant>
    </vt:vector>
  </HeadingPairs>
  <TitlesOfParts>
    <vt:vector size="1" baseType="lpstr">
      <vt:lpstr>Example pupil premium strategy statement - primary</vt:lpstr>
    </vt:vector>
  </TitlesOfParts>
  <Company>Pennyhill Primary School</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primary</dc:title>
  <dc:subject/>
  <dc:creator>Department for Education</dc:creator>
  <cp:keywords/>
  <cp:lastModifiedBy>Elaine Williams</cp:lastModifiedBy>
  <cp:revision>2</cp:revision>
  <dcterms:created xsi:type="dcterms:W3CDTF">2026-02-25T14:48:00Z</dcterms:created>
  <dcterms:modified xsi:type="dcterms:W3CDTF">2026-02-25T14:48:00Z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a425c450-e8b2-4f20-b88d-326ee1d55f98</vt:lpwstr>
  </property>
  <property fmtid="{D5CDD505-2E9C-101B-9397-08002B2CF9AE}" pid="3" name="ContentTypeId">
    <vt:lpwstr>0x010100CEB397A60FF8B54FBE62C271FAACE0B5</vt:lpwstr>
  </property>
</Properties>
</file>